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D9BF5F" w14:textId="2E2BFBAC" w:rsidR="006501FD" w:rsidRPr="00C66DA9" w:rsidRDefault="002A253A" w:rsidP="006501FD">
      <w:pPr>
        <w:tabs>
          <w:tab w:val="left" w:pos="5865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Załącznik</w:t>
      </w:r>
      <w:r w:rsidR="006501FD" w:rsidRPr="00C66DA9">
        <w:rPr>
          <w:rFonts w:ascii="Times New Roman" w:eastAsia="Times New Roman" w:hAnsi="Times New Roman" w:cs="Times New Roman"/>
          <w:lang w:eastAsia="pl-PL"/>
        </w:rPr>
        <w:t xml:space="preserve"> B.96.</w:t>
      </w:r>
    </w:p>
    <w:p w14:paraId="748F5EF9" w14:textId="77777777" w:rsidR="006501FD" w:rsidRPr="00C66DA9" w:rsidRDefault="006501FD" w:rsidP="006501FD">
      <w:pPr>
        <w:tabs>
          <w:tab w:val="left" w:pos="5865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3B3B70E4" w14:textId="183A3855" w:rsidR="009B6E4C" w:rsidRPr="00C66DA9" w:rsidRDefault="009B6E4C" w:rsidP="00C66DA9">
      <w:pPr>
        <w:autoSpaceDE w:val="0"/>
        <w:autoSpaceDN w:val="0"/>
        <w:adjustRightInd w:val="0"/>
        <w:spacing w:after="24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</w:pPr>
      <w:r w:rsidRPr="00C66DA9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 xml:space="preserve">LECZENIE </w:t>
      </w:r>
      <w:r w:rsidR="00FA6765" w:rsidRPr="00C66DA9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 xml:space="preserve">CHORYCH Z </w:t>
      </w:r>
      <w:r w:rsidR="008E3C9B" w:rsidRPr="00C66DA9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>NOCN</w:t>
      </w:r>
      <w:r w:rsidR="00FA6765" w:rsidRPr="00C66DA9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>Ą</w:t>
      </w:r>
      <w:r w:rsidR="008E3C9B" w:rsidRPr="00C66DA9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 xml:space="preserve"> NAPADOW</w:t>
      </w:r>
      <w:r w:rsidR="00FA6765" w:rsidRPr="00C66DA9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>Ą</w:t>
      </w:r>
      <w:r w:rsidR="008E3C9B" w:rsidRPr="00C66DA9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 xml:space="preserve"> HEMOGLOBINURI</w:t>
      </w:r>
      <w:r w:rsidR="00FA6765" w:rsidRPr="00C66DA9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>Ą</w:t>
      </w:r>
      <w:r w:rsidR="000B54B9" w:rsidRPr="00C66DA9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 xml:space="preserve"> (PNH)</w:t>
      </w:r>
      <w:r w:rsidR="008E3C9B" w:rsidRPr="00C66DA9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 xml:space="preserve"> (ICD-10</w:t>
      </w:r>
      <w:r w:rsidRPr="00C66DA9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 xml:space="preserve"> </w:t>
      </w:r>
      <w:r w:rsidR="008E3C9B" w:rsidRPr="00C66DA9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>D59.5</w:t>
      </w:r>
      <w:r w:rsidRPr="00C66DA9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>)</w:t>
      </w:r>
    </w:p>
    <w:tbl>
      <w:tblPr>
        <w:tblStyle w:val="Tabela-Siatka"/>
        <w:tblW w:w="4974" w:type="pct"/>
        <w:tblLook w:val="04A0" w:firstRow="1" w:lastRow="0" w:firstColumn="1" w:lastColumn="0" w:noHBand="0" w:noVBand="1"/>
      </w:tblPr>
      <w:tblGrid>
        <w:gridCol w:w="5100"/>
        <w:gridCol w:w="5104"/>
        <w:gridCol w:w="5104"/>
      </w:tblGrid>
      <w:tr w:rsidR="00097CEA" w:rsidRPr="006977EB" w14:paraId="680E62B9" w14:textId="77777777" w:rsidTr="00C66DA9">
        <w:trPr>
          <w:trHeight w:val="567"/>
        </w:trPr>
        <w:tc>
          <w:tcPr>
            <w:tcW w:w="5000" w:type="pct"/>
            <w:gridSpan w:val="3"/>
            <w:vAlign w:val="center"/>
          </w:tcPr>
          <w:p w14:paraId="7266AD2C" w14:textId="77777777" w:rsidR="00097CEA" w:rsidRPr="00C66DA9" w:rsidRDefault="00097CEA" w:rsidP="00C66DA9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6DA9">
              <w:rPr>
                <w:rFonts w:ascii="Times New Roman" w:hAnsi="Times New Roman" w:cs="Times New Roman"/>
                <w:b/>
                <w:sz w:val="20"/>
                <w:szCs w:val="20"/>
              </w:rPr>
              <w:t>ZAKRES ŚWIADCZENIA GWARANTOWANEGO</w:t>
            </w:r>
          </w:p>
        </w:tc>
      </w:tr>
      <w:tr w:rsidR="00097CEA" w:rsidRPr="006977EB" w14:paraId="28FF4927" w14:textId="77777777" w:rsidTr="00C66DA9">
        <w:tc>
          <w:tcPr>
            <w:tcW w:w="1666" w:type="pct"/>
            <w:vAlign w:val="center"/>
          </w:tcPr>
          <w:p w14:paraId="0AEE4939" w14:textId="77777777" w:rsidR="00097CEA" w:rsidRPr="00C66DA9" w:rsidRDefault="00097CEA" w:rsidP="00C66DA9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6DA9">
              <w:rPr>
                <w:rFonts w:ascii="Times New Roman" w:hAnsi="Times New Roman" w:cs="Times New Roman"/>
                <w:b/>
                <w:sz w:val="20"/>
                <w:szCs w:val="20"/>
              </w:rPr>
              <w:t>ŚWIADCZENIOBIORCY</w:t>
            </w:r>
          </w:p>
        </w:tc>
        <w:tc>
          <w:tcPr>
            <w:tcW w:w="1667" w:type="pct"/>
            <w:vAlign w:val="center"/>
          </w:tcPr>
          <w:p w14:paraId="727BC667" w14:textId="7676765C" w:rsidR="00097CEA" w:rsidRPr="00C66DA9" w:rsidRDefault="00097CEA" w:rsidP="00C66DA9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6DA9">
              <w:rPr>
                <w:rFonts w:ascii="Times New Roman" w:hAnsi="Times New Roman" w:cs="Times New Roman"/>
                <w:b/>
                <w:sz w:val="20"/>
                <w:szCs w:val="20"/>
              </w:rPr>
              <w:t>SCHEMAT DAWKOWANIA LEK</w:t>
            </w:r>
            <w:r w:rsidR="00C66DA9">
              <w:rPr>
                <w:rFonts w:ascii="Times New Roman" w:hAnsi="Times New Roman" w:cs="Times New Roman"/>
                <w:b/>
                <w:sz w:val="20"/>
                <w:szCs w:val="20"/>
              </w:rPr>
              <w:t>ÓW</w:t>
            </w:r>
            <w:r w:rsidRPr="00C66DA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C66DA9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</w:r>
            <w:r w:rsidRPr="00C66DA9">
              <w:rPr>
                <w:rFonts w:ascii="Times New Roman" w:hAnsi="Times New Roman" w:cs="Times New Roman"/>
                <w:b/>
                <w:sz w:val="20"/>
                <w:szCs w:val="20"/>
              </w:rPr>
              <w:t>W PROGRAMIE</w:t>
            </w:r>
          </w:p>
        </w:tc>
        <w:tc>
          <w:tcPr>
            <w:tcW w:w="1667" w:type="pct"/>
            <w:vAlign w:val="center"/>
          </w:tcPr>
          <w:p w14:paraId="11774E30" w14:textId="155EF1FF" w:rsidR="00097CEA" w:rsidRPr="00C66DA9" w:rsidRDefault="00097CEA" w:rsidP="00C66DA9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6DA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BADANIA DIAGNOSTYCZNE WYKONYWANE </w:t>
            </w:r>
            <w:r w:rsidR="00C66DA9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</w:r>
            <w:r w:rsidRPr="00C66DA9">
              <w:rPr>
                <w:rFonts w:ascii="Times New Roman" w:hAnsi="Times New Roman" w:cs="Times New Roman"/>
                <w:b/>
                <w:sz w:val="20"/>
                <w:szCs w:val="20"/>
              </w:rPr>
              <w:t>W RAMACH PROGRAMU</w:t>
            </w:r>
          </w:p>
        </w:tc>
      </w:tr>
      <w:tr w:rsidR="00097CEA" w:rsidRPr="009440F9" w14:paraId="11D93CF6" w14:textId="77777777" w:rsidTr="00C66DA9">
        <w:tc>
          <w:tcPr>
            <w:tcW w:w="1666" w:type="pct"/>
          </w:tcPr>
          <w:p w14:paraId="308C7F32" w14:textId="77777777" w:rsidR="003359C3" w:rsidRPr="003359C3" w:rsidRDefault="003359C3" w:rsidP="001E7C9A">
            <w:pPr>
              <w:autoSpaceDE w:val="0"/>
              <w:autoSpaceDN w:val="0"/>
              <w:adjustRightInd w:val="0"/>
              <w:spacing w:before="120"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3359C3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W ramach programu lekowego udostępnia się terapie:</w:t>
            </w:r>
          </w:p>
          <w:p w14:paraId="18F86846" w14:textId="303DC548" w:rsidR="003359C3" w:rsidRPr="006E5693" w:rsidRDefault="003359C3" w:rsidP="00A72CE9">
            <w:pPr>
              <w:pStyle w:val="Akapitzlist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pl-PL"/>
              </w:rPr>
            </w:pPr>
            <w:proofErr w:type="spellStart"/>
            <w:r w:rsidRPr="006E5693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pl-PL"/>
              </w:rPr>
              <w:t>ekulizumabem</w:t>
            </w:r>
            <w:proofErr w:type="spellEnd"/>
            <w:r w:rsidRPr="006E5693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pl-PL"/>
              </w:rPr>
              <w:t>,</w:t>
            </w:r>
          </w:p>
          <w:p w14:paraId="7F9E4227" w14:textId="07CC3C34" w:rsidR="00164B87" w:rsidRDefault="003359C3" w:rsidP="00A72CE9">
            <w:pPr>
              <w:pStyle w:val="Akapitzlist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pl-PL"/>
              </w:rPr>
            </w:pPr>
            <w:proofErr w:type="spellStart"/>
            <w:r w:rsidRPr="006E5693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pl-PL"/>
              </w:rPr>
              <w:t>rawulizumabem</w:t>
            </w:r>
            <w:proofErr w:type="spellEnd"/>
            <w:r w:rsidRPr="006E5693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pl-PL"/>
              </w:rPr>
              <w:t>,</w:t>
            </w:r>
          </w:p>
          <w:p w14:paraId="0FFE827B" w14:textId="1B672D05" w:rsidR="001637F5" w:rsidRPr="006E5693" w:rsidRDefault="001637F5" w:rsidP="00A72CE9">
            <w:pPr>
              <w:pStyle w:val="Akapitzlist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pl-PL"/>
              </w:rPr>
            </w:pPr>
            <w:proofErr w:type="spellStart"/>
            <w:r w:rsidRPr="001637F5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pl-PL"/>
              </w:rPr>
              <w:t>krowalimab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pl-PL"/>
              </w:rPr>
              <w:t>e</w:t>
            </w:r>
            <w:r w:rsidR="00165BB5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pl-PL"/>
              </w:rPr>
              <w:t>m</w:t>
            </w:r>
            <w:proofErr w:type="spellEnd"/>
            <w:r w:rsidR="00165BB5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pl-PL"/>
              </w:rPr>
              <w:t>,</w:t>
            </w:r>
          </w:p>
          <w:p w14:paraId="4E5FB7A6" w14:textId="29CC8E6D" w:rsidR="00164B87" w:rsidRDefault="00164B87" w:rsidP="00A72CE9">
            <w:pPr>
              <w:pStyle w:val="Akapitzlist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pl-PL"/>
              </w:rPr>
            </w:pPr>
            <w:proofErr w:type="spellStart"/>
            <w:r w:rsidRPr="006E5693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pl-PL"/>
              </w:rPr>
              <w:t>pegcetakoplanem</w:t>
            </w:r>
            <w:proofErr w:type="spellEnd"/>
            <w:r w:rsidRPr="006E5693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pl-PL"/>
              </w:rPr>
              <w:t>,</w:t>
            </w:r>
          </w:p>
          <w:p w14:paraId="145B7BCB" w14:textId="77777777" w:rsidR="000919E3" w:rsidRPr="000246AF" w:rsidRDefault="000919E3" w:rsidP="000919E3">
            <w:pPr>
              <w:pStyle w:val="Akapitzlist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pl-PL"/>
              </w:rPr>
            </w:pPr>
            <w:proofErr w:type="spellStart"/>
            <w:r w:rsidRPr="000246AF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pl-PL"/>
              </w:rPr>
              <w:t>danikopanem</w:t>
            </w:r>
            <w:proofErr w:type="spellEnd"/>
            <w:r w:rsidRPr="000246AF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pl-PL"/>
              </w:rPr>
              <w:t xml:space="preserve"> w skojarzeniu z </w:t>
            </w:r>
            <w:proofErr w:type="spellStart"/>
            <w:r w:rsidRPr="000246AF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pl-PL"/>
              </w:rPr>
              <w:t>rawulizumabem</w:t>
            </w:r>
            <w:proofErr w:type="spellEnd"/>
            <w:r w:rsidRPr="000246AF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pl-PL"/>
              </w:rPr>
              <w:t xml:space="preserve"> lub </w:t>
            </w:r>
            <w:proofErr w:type="spellStart"/>
            <w:r w:rsidRPr="000246AF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pl-PL"/>
              </w:rPr>
              <w:t>ekulizumabem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pl-PL"/>
              </w:rPr>
              <w:t>,</w:t>
            </w:r>
          </w:p>
          <w:p w14:paraId="7DB874FD" w14:textId="77777777" w:rsidR="003359C3" w:rsidRPr="003359C3" w:rsidRDefault="003359C3" w:rsidP="001E7C9A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3359C3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zgodnie ze wskazanymi w opisie programu warunkami i kryteriami.</w:t>
            </w:r>
          </w:p>
          <w:p w14:paraId="286D17EE" w14:textId="77777777" w:rsidR="003359C3" w:rsidRPr="003359C3" w:rsidRDefault="003359C3" w:rsidP="001E7C9A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  <w:p w14:paraId="346F63C8" w14:textId="50D16806" w:rsidR="003359C3" w:rsidRDefault="003359C3" w:rsidP="001E7C9A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3359C3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Kwalifikacja świadczeniobiorców do programu przeprowadzana jest przez Zespół Koordynacyjny </w:t>
            </w:r>
            <w:r w:rsidR="00164B87" w:rsidRPr="00164B8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do Spraw Leczenia Nocnej Napadowej Hemoglobinurii</w:t>
            </w:r>
            <w:r w:rsidR="00A01EB9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, dalej jako „Zespół Koordynacyjny”,</w:t>
            </w:r>
            <w:r w:rsidRPr="003359C3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powoływany przez Prezesa Narodowego Funduszu Zdrowia.</w:t>
            </w:r>
          </w:p>
          <w:p w14:paraId="4E8FC99A" w14:textId="67B68DB3" w:rsidR="0006667C" w:rsidRDefault="00205A84" w:rsidP="001E7C9A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9E5589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Kwalifikacja do programu oraz weryfikacja skuteczności leczenia odbywa się w oparciu o ocenę stanu klinicznego świadczeniobiorcy oraz ocenę efektywności zastosowanej terapii.</w:t>
            </w:r>
          </w:p>
          <w:p w14:paraId="3309A699" w14:textId="77777777" w:rsidR="009352B8" w:rsidRPr="009E5589" w:rsidRDefault="009352B8" w:rsidP="001E7C9A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  <w:p w14:paraId="020E6C41" w14:textId="77777777" w:rsidR="0006667C" w:rsidRDefault="0006667C" w:rsidP="00A72CE9">
            <w:pPr>
              <w:pStyle w:val="Akapitzlist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60" w:line="276" w:lineRule="auto"/>
              <w:ind w:left="318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Leczenie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  <w:t>ekulizumabem</w:t>
            </w:r>
            <w:proofErr w:type="spellEnd"/>
          </w:p>
          <w:p w14:paraId="64A61C1B" w14:textId="5CD70941" w:rsidR="00097CEA" w:rsidRDefault="00097CEA" w:rsidP="00A72CE9">
            <w:pPr>
              <w:pStyle w:val="Akapitzlist"/>
              <w:numPr>
                <w:ilvl w:val="1"/>
                <w:numId w:val="18"/>
              </w:numPr>
              <w:autoSpaceDE w:val="0"/>
              <w:autoSpaceDN w:val="0"/>
              <w:adjustRightInd w:val="0"/>
              <w:spacing w:after="60" w:line="276" w:lineRule="auto"/>
              <w:ind w:left="318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06667C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  <w:lastRenderedPageBreak/>
              <w:t>Kryteria kwalifikacji</w:t>
            </w:r>
            <w:r w:rsidR="00AF2FCC" w:rsidRPr="0006667C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</w:p>
          <w:p w14:paraId="0DFB22D1" w14:textId="4E684F9C" w:rsidR="00647A32" w:rsidRPr="00647A32" w:rsidRDefault="00647A32" w:rsidP="001E7C9A">
            <w:pPr>
              <w:autoSpaceDE w:val="0"/>
              <w:autoSpaceDN w:val="0"/>
              <w:adjustRightInd w:val="0"/>
              <w:spacing w:after="60" w:line="276" w:lineRule="auto"/>
              <w:ind w:left="-42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647A32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  <w:t>Do programu kwalifikowani są pacjenci spełniający łącznie następujące kryteria:</w:t>
            </w:r>
          </w:p>
          <w:p w14:paraId="02B1B8B3" w14:textId="69F6D039" w:rsidR="00097CEA" w:rsidRPr="00FB43FF" w:rsidRDefault="008E35C6" w:rsidP="00A72CE9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320E06" w:rsidRPr="00FB43F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diagnozowana nocna napadowa hemoglobinuria z obecności</w:t>
            </w:r>
            <w:r w:rsidR="00B8422E" w:rsidRPr="00FB43F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ą</w:t>
            </w:r>
            <w:r w:rsidR="00367687" w:rsidRPr="00FB43F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klonu </w:t>
            </w:r>
            <w:r w:rsidR="0026595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P</w:t>
            </w:r>
            <w:r w:rsidR="0061367F" w:rsidRPr="00FB43F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NH &gt;1% oznaczon</w:t>
            </w:r>
            <w:r w:rsidR="00230B01" w:rsidRPr="00FB43F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ego</w:t>
            </w:r>
            <w:r w:rsidR="00B8422E" w:rsidRPr="00FB43F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w </w:t>
            </w:r>
            <w:r w:rsidR="00242455" w:rsidRPr="00FB43F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badani</w:t>
            </w:r>
            <w:r w:rsidR="00FA0578" w:rsidRPr="00FB43F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u</w:t>
            </w:r>
            <w:r w:rsidR="00B8422E" w:rsidRPr="00FB43F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B8422E" w:rsidRPr="00FB43F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cytometrii</w:t>
            </w:r>
            <w:proofErr w:type="spellEnd"/>
            <w:r w:rsidR="00B8422E" w:rsidRPr="00FB43F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przepływowej</w:t>
            </w:r>
            <w:r w:rsidR="00367687" w:rsidRPr="00FB43F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i</w:t>
            </w:r>
            <w:r w:rsidR="0061037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 </w:t>
            </w:r>
            <w:r w:rsidR="00367687" w:rsidRPr="00FB43F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co</w:t>
            </w:r>
            <w:r w:rsidR="0061037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 </w:t>
            </w:r>
            <w:r w:rsidR="00367687" w:rsidRPr="00FB43F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najmniej jeden z poniższych:</w:t>
            </w:r>
          </w:p>
          <w:p w14:paraId="770765D8" w14:textId="35461F86" w:rsidR="00367687" w:rsidRPr="00FB43FF" w:rsidRDefault="00367687" w:rsidP="00A72CE9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FB43F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objawy hemolizy</w:t>
            </w:r>
            <w:r w:rsidR="00133F4C" w:rsidRPr="00FB43F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E54496" w:rsidRPr="00FB43F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związane z </w:t>
            </w:r>
            <w:r w:rsidR="00105F8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P</w:t>
            </w:r>
            <w:r w:rsidR="00E54496" w:rsidRPr="00FB43F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NH oraz (łącznie)</w:t>
            </w:r>
            <w:r w:rsidRPr="00FB43F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:</w:t>
            </w:r>
          </w:p>
          <w:p w14:paraId="1A473AAE" w14:textId="51D599CC" w:rsidR="00514AA5" w:rsidRDefault="00133F4C" w:rsidP="00A72CE9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60" w:line="276" w:lineRule="auto"/>
              <w:ind w:left="822" w:hanging="142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aktywnością </w:t>
            </w:r>
            <w:r w:rsidR="00B74261"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dehydrogenazy mleczanowej (</w:t>
            </w:r>
            <w:r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LDH</w:t>
            </w:r>
            <w:r w:rsidR="00B74261"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)</w:t>
            </w:r>
            <w:r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≥1,5 </w:t>
            </w:r>
            <w:r w:rsidR="00230B01"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przekraczająca górną granicę normy (</w:t>
            </w:r>
            <w:r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GGN</w:t>
            </w:r>
            <w:r w:rsidR="00230B01"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)</w:t>
            </w:r>
            <w:r w:rsidR="001E7C9A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,</w:t>
            </w:r>
          </w:p>
          <w:p w14:paraId="79969D85" w14:textId="04786855" w:rsidR="009434BE" w:rsidRPr="00514AA5" w:rsidRDefault="00133F4C" w:rsidP="00A72CE9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60" w:line="276" w:lineRule="auto"/>
              <w:ind w:left="822" w:hanging="142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514AA5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co najmniej jedno z powikłań związanych z hemolizą: </w:t>
            </w:r>
          </w:p>
          <w:p w14:paraId="2225E83C" w14:textId="1AE5D7EE" w:rsidR="009434BE" w:rsidRPr="00F45ED6" w:rsidRDefault="00133F4C" w:rsidP="00A72CE9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60" w:line="276" w:lineRule="auto"/>
              <w:ind w:left="964" w:hanging="170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niewydolność nerek,</w:t>
            </w:r>
          </w:p>
          <w:p w14:paraId="234B1573" w14:textId="77777777" w:rsidR="009434BE" w:rsidRPr="00F45ED6" w:rsidRDefault="00133F4C" w:rsidP="00A72CE9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60" w:line="276" w:lineRule="auto"/>
              <w:ind w:left="964" w:hanging="170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nadciśnienie płucne, </w:t>
            </w:r>
          </w:p>
          <w:p w14:paraId="1282937A" w14:textId="77777777" w:rsidR="00367687" w:rsidRPr="00F45ED6" w:rsidRDefault="00133F4C" w:rsidP="00A72CE9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60" w:line="276" w:lineRule="auto"/>
              <w:ind w:left="964" w:hanging="170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znaczne </w:t>
            </w:r>
            <w:r w:rsidR="00E54496"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zmęczenie ocenione wg FACIT upośledzające codzienną </w:t>
            </w:r>
            <w:r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aktywność</w:t>
            </w:r>
            <w:r w:rsidR="00440404"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366079BA" w14:textId="557EA0BF" w:rsidR="00966741" w:rsidRPr="00514AA5" w:rsidRDefault="00863FA2" w:rsidP="00A72CE9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60" w:line="276" w:lineRule="auto"/>
              <w:ind w:left="681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514AA5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133F4C" w:rsidRPr="00514AA5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akrzepica lub poważne zdarzenie naczyniowe w tym</w:t>
            </w:r>
            <w:r w:rsidR="005733DB" w:rsidRPr="00514AA5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:</w:t>
            </w:r>
          </w:p>
          <w:p w14:paraId="2E2A9635" w14:textId="77777777" w:rsidR="005733DB" w:rsidRPr="00F45ED6" w:rsidRDefault="00863FA2" w:rsidP="00A72CE9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60" w:line="276" w:lineRule="auto"/>
              <w:ind w:left="822" w:hanging="142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zakrzepowe zapalenie żył głębokich</w:t>
            </w:r>
            <w:r w:rsidR="001F319F"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/</w:t>
            </w:r>
            <w:r w:rsidR="002A4ECE"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zakrzepica</w:t>
            </w:r>
            <w:r w:rsidR="00133F4C"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ż</w:t>
            </w:r>
            <w:r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ył głębokich, </w:t>
            </w:r>
          </w:p>
          <w:p w14:paraId="32D14D97" w14:textId="77777777" w:rsidR="005733DB" w:rsidRPr="00F45ED6" w:rsidRDefault="00863FA2" w:rsidP="00A72CE9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60" w:line="276" w:lineRule="auto"/>
              <w:ind w:left="822" w:hanging="142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zator tętnicy płucnej, </w:t>
            </w:r>
          </w:p>
          <w:p w14:paraId="229A67A2" w14:textId="77777777" w:rsidR="005733DB" w:rsidRPr="00F45ED6" w:rsidRDefault="00863FA2" w:rsidP="00A72CE9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60" w:line="276" w:lineRule="auto"/>
              <w:ind w:left="822" w:hanging="142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zdarzenia mózgowo-naczyniowe, </w:t>
            </w:r>
          </w:p>
          <w:p w14:paraId="18867A29" w14:textId="77777777" w:rsidR="005733DB" w:rsidRPr="00F45ED6" w:rsidRDefault="00863FA2" w:rsidP="00A72CE9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60" w:line="276" w:lineRule="auto"/>
              <w:ind w:left="822" w:hanging="142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amputacj</w:t>
            </w:r>
            <w:r w:rsidR="005733DB"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a</w:t>
            </w:r>
            <w:r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,</w:t>
            </w:r>
          </w:p>
          <w:p w14:paraId="7A09353B" w14:textId="77777777" w:rsidR="005733DB" w:rsidRPr="00F45ED6" w:rsidRDefault="00863FA2" w:rsidP="00A72CE9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60" w:line="276" w:lineRule="auto"/>
              <w:ind w:left="822" w:hanging="142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zawał mięśnia sercowego</w:t>
            </w:r>
            <w:r w:rsidR="00133F4C"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, </w:t>
            </w:r>
          </w:p>
          <w:p w14:paraId="4E4C1D6E" w14:textId="77777777" w:rsidR="005733DB" w:rsidRPr="00F45ED6" w:rsidRDefault="00230B01" w:rsidP="00A72CE9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60" w:line="276" w:lineRule="auto"/>
              <w:ind w:left="822" w:hanging="142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napad </w:t>
            </w:r>
            <w:r w:rsidR="00863FA2"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przemijaj</w:t>
            </w:r>
            <w:r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ącego </w:t>
            </w:r>
            <w:r w:rsidR="005733DB"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n</w:t>
            </w:r>
            <w:r w:rsidR="00863FA2"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iedokrwien</w:t>
            </w:r>
            <w:r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ia</w:t>
            </w:r>
            <w:r w:rsidR="00863FA2"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, </w:t>
            </w:r>
          </w:p>
          <w:p w14:paraId="5911EEAF" w14:textId="77777777" w:rsidR="005733DB" w:rsidRPr="00F45ED6" w:rsidRDefault="00863FA2" w:rsidP="00A72CE9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60" w:line="276" w:lineRule="auto"/>
              <w:ind w:left="822" w:hanging="142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niestabilna dławica piersiowa, </w:t>
            </w:r>
          </w:p>
          <w:p w14:paraId="1FFE94BB" w14:textId="77777777" w:rsidR="005733DB" w:rsidRPr="00F45ED6" w:rsidRDefault="00863FA2" w:rsidP="00A72CE9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60" w:line="276" w:lineRule="auto"/>
              <w:ind w:left="822" w:hanging="142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zakrzepica</w:t>
            </w:r>
            <w:r w:rsidR="00133F4C"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żyły nerkowej</w:t>
            </w:r>
            <w:r w:rsidR="002A4ECE"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, </w:t>
            </w:r>
          </w:p>
          <w:p w14:paraId="049C85A8" w14:textId="77777777" w:rsidR="005733DB" w:rsidRPr="00F45ED6" w:rsidRDefault="002A4ECE" w:rsidP="00A72CE9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60" w:line="276" w:lineRule="auto"/>
              <w:ind w:left="822" w:hanging="142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zakrzepica</w:t>
            </w:r>
            <w:r w:rsidR="00133F4C"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żył </w:t>
            </w:r>
            <w:r w:rsidR="00863FA2"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krezkow</w:t>
            </w:r>
            <w:r w:rsidR="00230B01"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ych</w:t>
            </w:r>
            <w:r w:rsidR="00863FA2"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, </w:t>
            </w:r>
          </w:p>
          <w:p w14:paraId="03C02898" w14:textId="77777777" w:rsidR="005733DB" w:rsidRPr="00F45ED6" w:rsidRDefault="00863FA2" w:rsidP="00A72CE9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60" w:line="276" w:lineRule="auto"/>
              <w:ind w:left="822" w:hanging="142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lastRenderedPageBreak/>
              <w:t xml:space="preserve">zakrzepica żyły wrotnej, </w:t>
            </w:r>
          </w:p>
          <w:p w14:paraId="7DE20949" w14:textId="77777777" w:rsidR="005733DB" w:rsidRPr="00F45ED6" w:rsidRDefault="00863FA2" w:rsidP="00A72CE9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60" w:line="276" w:lineRule="auto"/>
              <w:ind w:left="822" w:hanging="142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zgorzel</w:t>
            </w:r>
            <w:r w:rsidR="00133F4C"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, </w:t>
            </w:r>
          </w:p>
          <w:p w14:paraId="638B2CF4" w14:textId="77777777" w:rsidR="003D7CCF" w:rsidRPr="00F45ED6" w:rsidRDefault="00133F4C" w:rsidP="00A72CE9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60" w:line="276" w:lineRule="auto"/>
              <w:ind w:left="822" w:hanging="142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ostre zamknięcia naczyń</w:t>
            </w:r>
            <w:r w:rsidR="00863FA2"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obwodowych</w:t>
            </w:r>
            <w:r w:rsidR="003D7CCF"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10A9AAAA" w14:textId="5A829B48" w:rsidR="00C02F73" w:rsidRDefault="00BD08EF" w:rsidP="00A72CE9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wykonanie obowiązkowego szczepienia przeciw meningokokom, w</w:t>
            </w:r>
            <w:r w:rsidR="0006667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 </w:t>
            </w:r>
            <w:r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przypadku konieczności wdrożenia leczenia przed upływem 2</w:t>
            </w:r>
            <w:r w:rsidR="0061037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 </w:t>
            </w:r>
            <w:r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tygodni po wykonaniu szczepienia przeciw </w:t>
            </w:r>
            <w:proofErr w:type="spellStart"/>
            <w:r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menigokokom</w:t>
            </w:r>
            <w:proofErr w:type="spellEnd"/>
            <w:r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- profilaktyka antybiotykowa</w:t>
            </w:r>
            <w:r w:rsidR="00164B8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7E97B7FF" w14:textId="021F8A29" w:rsidR="00164B87" w:rsidRPr="00665AC7" w:rsidRDefault="00164B87" w:rsidP="00A72CE9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665AC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w przypadku kobiet wymagana jest zgoda na świadomą kontrolę urodzeń, zgodnie z aktualną Charakterystyką Produktu Leczniczego (zwanej dalej ChPL) leku, którym odbywa się leczenie w programie lekowym</w:t>
            </w:r>
            <w:r w:rsidR="00C36BE5" w:rsidRPr="00665AC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048FD31B" w14:textId="0F0404DD" w:rsidR="00164B87" w:rsidRPr="00665AC7" w:rsidRDefault="00164B87" w:rsidP="00A72CE9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665AC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nieobecność istotnych schorzeń współistniejących stanowiących przeciwskazanie do terapii stwierdzonych przez lekarza prowadzącego w oparciu o aktualną ChPL</w:t>
            </w:r>
            <w:r w:rsidR="00C36BE5" w:rsidRPr="00665AC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1CA253A1" w14:textId="77777777" w:rsidR="00164B87" w:rsidRPr="00665AC7" w:rsidRDefault="00164B87" w:rsidP="00A72CE9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665AC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brak przeciwwskazań do stosowania określonej w aktualnej ChPL substancji czynnej ujętej w programie lekowym.</w:t>
            </w:r>
          </w:p>
          <w:p w14:paraId="1903FAA5" w14:textId="3B9ABDDC" w:rsidR="00164B87" w:rsidRDefault="00164B87" w:rsidP="001E7C9A">
            <w:pPr>
              <w:spacing w:after="60" w:line="276" w:lineRule="auto"/>
              <w:jc w:val="both"/>
              <w:rPr>
                <w:rFonts w:ascii="Times New Roman" w:eastAsia="Malgun Gothic" w:hAnsi="Times New Roman" w:cs="Times New Roman"/>
                <w:sz w:val="20"/>
                <w:szCs w:val="20"/>
              </w:rPr>
            </w:pPr>
            <w:r w:rsidRPr="00164B87">
              <w:rPr>
                <w:rFonts w:ascii="Times New Roman" w:eastAsia="Malgun Gothic" w:hAnsi="Times New Roman" w:cs="Times New Roman"/>
                <w:sz w:val="20"/>
                <w:szCs w:val="20"/>
              </w:rPr>
              <w:t>Ponadto do programu lekowego kwalifikowani są pacjenci wymagający kontynuacji leczenia, którzy byli leczeni substancjami czynnymi finansowanymi w programie lekowym w ramach innego sposobu finansowania terapii (za wyjątkiem trwających badań klinicznych tych leków), pod warunkiem, że w chwili rozpoczęcia leczenia spełniali kryteria kwalifikacji do programu lekowego.</w:t>
            </w:r>
          </w:p>
          <w:p w14:paraId="43C12CA3" w14:textId="77777777" w:rsidR="00665AC7" w:rsidRPr="00164B87" w:rsidRDefault="00665AC7" w:rsidP="001E7C9A">
            <w:pPr>
              <w:spacing w:after="60" w:line="276" w:lineRule="auto"/>
              <w:jc w:val="both"/>
              <w:rPr>
                <w:rFonts w:ascii="Times New Roman" w:eastAsia="Malgun Gothic" w:hAnsi="Times New Roman" w:cs="Times New Roman"/>
                <w:sz w:val="20"/>
                <w:szCs w:val="20"/>
              </w:rPr>
            </w:pPr>
          </w:p>
          <w:p w14:paraId="5804FC6B" w14:textId="305C84B8" w:rsidR="00097CEA" w:rsidRPr="00514AA5" w:rsidRDefault="00097CEA" w:rsidP="00A72CE9">
            <w:pPr>
              <w:pStyle w:val="Akapitzlist"/>
              <w:numPr>
                <w:ilvl w:val="1"/>
                <w:numId w:val="18"/>
              </w:numPr>
              <w:autoSpaceDE w:val="0"/>
              <w:autoSpaceDN w:val="0"/>
              <w:adjustRightInd w:val="0"/>
              <w:spacing w:after="60" w:line="276" w:lineRule="auto"/>
              <w:ind w:left="317" w:hanging="357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514AA5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  <w:t>Określenie czasu leczenia w programie</w:t>
            </w:r>
          </w:p>
          <w:p w14:paraId="52548BB5" w14:textId="090CB337" w:rsidR="00D40121" w:rsidRPr="00F45ED6" w:rsidRDefault="001E7C9A" w:rsidP="00A72CE9">
            <w:pPr>
              <w:pStyle w:val="Akapitzlist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l</w:t>
            </w:r>
            <w:r w:rsidR="00AD07CA" w:rsidRPr="00AD07CA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eczenie trwa do czasu podjęcia przez Zespół Koordynacyjny lub lekarza prowadzącego decyzji o </w:t>
            </w:r>
            <w:r w:rsidR="00AD07CA" w:rsidRPr="00AD07CA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lastRenderedPageBreak/>
              <w:t>wyłączeniu świadczeniobiorcy z programu, zgodnie z kryteriami wyłączenia</w:t>
            </w:r>
            <w:r w:rsidR="00514AA5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10807BBE" w14:textId="7FD92E04" w:rsidR="00D40121" w:rsidRPr="00F45ED6" w:rsidRDefault="00FF3C6D" w:rsidP="00A72CE9">
            <w:pPr>
              <w:pStyle w:val="Akapitzlist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D40121"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espół </w:t>
            </w:r>
            <w:r w:rsidR="00885AFB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K</w:t>
            </w:r>
            <w:r w:rsidR="00D40121"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oordynacyjny ds. Leczenia Nocnej Napadowej Hemoglobinurii podejmuje decyzje o możliwości czasowego przerwania profilaktycznego leczenia </w:t>
            </w:r>
            <w:proofErr w:type="spellStart"/>
            <w:r w:rsidR="00D40121"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ekulizumabem</w:t>
            </w:r>
            <w:proofErr w:type="spellEnd"/>
            <w:r w:rsidR="00D40121"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po 6 miesiącach leczenia u chorych z niższym ryzykiem nawrotu choroby, u których uzyskano remisję objawów i powrót prawidłowej funkcji narządów wewnętrznych</w:t>
            </w:r>
            <w:r w:rsidR="00130D12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. Z</w:t>
            </w:r>
            <w:r w:rsidR="00130D12" w:rsidRPr="00F8757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awieszenie leczenia w każdym czasie wymaga zgłoszenia przez ośrodek leczący i akceptacji przez Zespół</w:t>
            </w:r>
            <w:r w:rsidR="00130D12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85AFB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K</w:t>
            </w:r>
            <w:r w:rsidR="00130D12"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oordynacyjny ds. Leczenia Nocnej Napadowej Hemoglobinurii</w:t>
            </w:r>
            <w:r w:rsidR="00C36BE5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2C17EB76" w14:textId="49C73AFA" w:rsidR="00C166A1" w:rsidRDefault="001E7C9A" w:rsidP="00A72CE9">
            <w:pPr>
              <w:pStyle w:val="Akapitzlist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c</w:t>
            </w:r>
            <w:r w:rsidR="00D40121"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horzy, u których konieczne jest ponowne włączenie leczenia po decyzji Zespołu </w:t>
            </w:r>
            <w:r w:rsidR="00885AFB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K</w:t>
            </w:r>
            <w:r w:rsidR="00D40121"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oordynacyjnego ds. Nocnej Napadowej Hemoglobinurii </w:t>
            </w:r>
            <w:r w:rsidR="00130D12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będą </w:t>
            </w:r>
            <w:r w:rsidR="00130D12" w:rsidRPr="00F8757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ponownie </w:t>
            </w:r>
            <w:r w:rsidR="0012196A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włączani</w:t>
            </w:r>
            <w:r w:rsidR="00130D12" w:rsidRPr="00F8757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do podawania </w:t>
            </w:r>
            <w:proofErr w:type="spellStart"/>
            <w:r w:rsidR="00130D12" w:rsidRPr="00F8757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ekulizumabu</w:t>
            </w:r>
            <w:proofErr w:type="spellEnd"/>
            <w:r w:rsidR="00130D12" w:rsidRPr="00F8757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na podstawie zgłoszenia lekarza prowadzącego do </w:t>
            </w:r>
            <w:r w:rsidR="00735EC9" w:rsidRPr="00735EC9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elektronicz</w:t>
            </w:r>
            <w:r w:rsidR="00735EC9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nego</w:t>
            </w:r>
            <w:r w:rsidR="00735EC9" w:rsidRPr="00735EC9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system</w:t>
            </w:r>
            <w:r w:rsidR="00735EC9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u</w:t>
            </w:r>
            <w:r w:rsidR="00735EC9" w:rsidRPr="00735EC9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monitorowania programów lekowych</w:t>
            </w:r>
            <w:r w:rsidR="00130D12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="00130D12"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6C755926" w14:textId="77777777" w:rsidR="00665AC7" w:rsidRPr="00665AC7" w:rsidRDefault="00665AC7" w:rsidP="001E7C9A">
            <w:pPr>
              <w:autoSpaceDE w:val="0"/>
              <w:autoSpaceDN w:val="0"/>
              <w:adjustRightInd w:val="0"/>
              <w:spacing w:after="60"/>
              <w:ind w:left="227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  <w:p w14:paraId="2CB0D3A0" w14:textId="7F68A4E0" w:rsidR="00097CEA" w:rsidRPr="00514AA5" w:rsidRDefault="00097CEA" w:rsidP="00A72CE9">
            <w:pPr>
              <w:pStyle w:val="Akapitzlist"/>
              <w:numPr>
                <w:ilvl w:val="1"/>
                <w:numId w:val="18"/>
              </w:numPr>
              <w:autoSpaceDE w:val="0"/>
              <w:autoSpaceDN w:val="0"/>
              <w:adjustRightInd w:val="0"/>
              <w:spacing w:after="60" w:line="276" w:lineRule="auto"/>
              <w:ind w:left="318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514AA5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  <w:t>Kryteria wyłączenia</w:t>
            </w:r>
          </w:p>
          <w:p w14:paraId="625D6737" w14:textId="44032205" w:rsidR="00B47F02" w:rsidRDefault="00B47F02" w:rsidP="00A72CE9">
            <w:pPr>
              <w:pStyle w:val="Akapitzlist"/>
              <w:numPr>
                <w:ilvl w:val="0"/>
                <w:numId w:val="9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brak efektu leczenia </w:t>
            </w:r>
            <w:r w:rsidR="00091FE7" w:rsidRPr="00091FE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weryfikowanego </w:t>
            </w:r>
            <w:r w:rsidR="001D297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po 3 miesiącach od rozpoczęcia terapii, a następnie po każdych kolejnych </w:t>
            </w:r>
            <w:r w:rsidR="00091FE7" w:rsidRPr="00091FE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6 miesi</w:t>
            </w:r>
            <w:r w:rsidR="001D297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ącach</w:t>
            </w:r>
            <w:r w:rsidR="00091FE7" w:rsidRPr="00091FE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w oparciu o ocenę stanu klinicznego świadczeniobiorcy</w:t>
            </w:r>
            <w:r w:rsidR="00EA62AA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(</w:t>
            </w:r>
            <w:r w:rsidR="002D4858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np. </w:t>
            </w:r>
            <w:r w:rsidR="00EA62AA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utrzymywanie się objawów </w:t>
            </w:r>
            <w:r w:rsidR="00733B5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aktywnej </w:t>
            </w:r>
            <w:r w:rsidR="00EA62AA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hemolizy, brak stabilizacji stężenia hemoglobiny, utrzymywanie się</w:t>
            </w:r>
            <w:r w:rsidR="006D4329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DE0DC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znacznego zmęczenia i brak</w:t>
            </w:r>
            <w:r w:rsidR="00EA62AA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poprawy jakości życia</w:t>
            </w:r>
            <w:r w:rsidR="009D37FB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)</w:t>
            </w:r>
            <w:r w:rsidR="00091FE7" w:rsidRPr="00091FE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16B37F17" w14:textId="7B2E5578" w:rsidR="00DA42F4" w:rsidRPr="00F45ED6" w:rsidRDefault="00F20A3A" w:rsidP="00A72CE9">
            <w:pPr>
              <w:pStyle w:val="Akapitzlist"/>
              <w:numPr>
                <w:ilvl w:val="0"/>
                <w:numId w:val="9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ciąża – jeśli leczenie nie jest bezwzględnie konieczne</w:t>
            </w:r>
            <w:r w:rsidR="006540FB" w:rsidRPr="006540FB">
              <w:t xml:space="preserve"> </w:t>
            </w:r>
            <w:r w:rsidR="006540FB" w:rsidRPr="006540FB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(wymaga zgłoszenia przez lekarza prowadzącego i akceptacji przez Zespół </w:t>
            </w:r>
            <w:r w:rsidR="00E75CE1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K</w:t>
            </w:r>
            <w:r w:rsidR="006540FB" w:rsidRPr="006540FB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oordynacyjny)</w:t>
            </w:r>
            <w:r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7F1F4049" w14:textId="0E124102" w:rsidR="003D7CCF" w:rsidRDefault="00CA0A0C" w:rsidP="00A72CE9">
            <w:pPr>
              <w:pStyle w:val="Akapitzlist"/>
              <w:numPr>
                <w:ilvl w:val="0"/>
                <w:numId w:val="9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lastRenderedPageBreak/>
              <w:t>karmienie piersią</w:t>
            </w:r>
            <w:r w:rsidR="006540FB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6540FB" w:rsidRPr="006540FB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– jeśli leczenie nie jest bezwzględnie konieczne</w:t>
            </w:r>
            <w:r w:rsidR="00FA1D99"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025F2D48" w14:textId="611E927D" w:rsidR="003072DA" w:rsidRDefault="00222625" w:rsidP="00A72CE9">
            <w:pPr>
              <w:pStyle w:val="Akapitzlist"/>
              <w:numPr>
                <w:ilvl w:val="0"/>
                <w:numId w:val="9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przeszczepieni</w:t>
            </w:r>
            <w:r w:rsidR="00E65769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e</w:t>
            </w: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allogenicznych krwiotwórczych komórek macierzystych (</w:t>
            </w:r>
            <w:proofErr w:type="spellStart"/>
            <w:r w:rsidR="003072DA" w:rsidRPr="003072DA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allo</w:t>
            </w:r>
            <w:proofErr w:type="spellEnd"/>
            <w:r w:rsidR="003072DA" w:rsidRPr="003072DA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-HSCT</w:t>
            </w: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)</w:t>
            </w:r>
            <w:r w:rsidR="003072DA" w:rsidRPr="003072DA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619D2B99" w14:textId="77777777" w:rsidR="003072DA" w:rsidRDefault="00DE1992" w:rsidP="00A72CE9">
            <w:pPr>
              <w:pStyle w:val="Akapitzlist"/>
              <w:numPr>
                <w:ilvl w:val="0"/>
                <w:numId w:val="9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3072DA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413AA5" w:rsidRPr="003072DA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ystąpienie chorób lub stanów, które w opinii Zespołu Koordynacyjnego lub lekarza prowadzącego uniemożliwiają dalsze prowadzenie leczenia;</w:t>
            </w:r>
          </w:p>
          <w:p w14:paraId="4B4A4B77" w14:textId="77777777" w:rsidR="003072DA" w:rsidRDefault="00DE1992" w:rsidP="00A72CE9">
            <w:pPr>
              <w:pStyle w:val="Akapitzlist"/>
              <w:numPr>
                <w:ilvl w:val="0"/>
                <w:numId w:val="9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3072DA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413AA5" w:rsidRPr="003072DA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ystąpienie objawów nadwrażliwości na którąkolwiek substancję czynną lub substancję pomocniczą;</w:t>
            </w:r>
          </w:p>
          <w:p w14:paraId="5F472628" w14:textId="77777777" w:rsidR="003072DA" w:rsidRDefault="00DE1992" w:rsidP="00A72CE9">
            <w:pPr>
              <w:pStyle w:val="Akapitzlist"/>
              <w:numPr>
                <w:ilvl w:val="0"/>
                <w:numId w:val="9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3072DA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413AA5" w:rsidRPr="003072DA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ystąpienie toksyczności wymagającej zakończenia leczenia w opinii Zespołu Koordynacyjnego lub lekarza prowadzącego zgodnie z aktualną ChPL;</w:t>
            </w:r>
          </w:p>
          <w:p w14:paraId="4966E20B" w14:textId="77777777" w:rsidR="003072DA" w:rsidRDefault="00DE1992" w:rsidP="00A72CE9">
            <w:pPr>
              <w:pStyle w:val="Akapitzlist"/>
              <w:numPr>
                <w:ilvl w:val="0"/>
                <w:numId w:val="9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3072DA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p</w:t>
            </w:r>
            <w:r w:rsidR="00413AA5" w:rsidRPr="003072DA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ogorszenie jakości życia o istotnym znaczeniu według oceny lekarza;</w:t>
            </w:r>
          </w:p>
          <w:p w14:paraId="156580D1" w14:textId="0D748033" w:rsidR="00413AA5" w:rsidRPr="003072DA" w:rsidRDefault="00DE1992" w:rsidP="00A72CE9">
            <w:pPr>
              <w:pStyle w:val="Akapitzlist"/>
              <w:numPr>
                <w:ilvl w:val="0"/>
                <w:numId w:val="9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3072DA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b</w:t>
            </w:r>
            <w:r w:rsidR="00413AA5" w:rsidRPr="003072DA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rak współpracy lub nieprzestrzeganie zaleceń lekarskich, w tym zwłaszcza dotyczących okresowych badań kontrolnych oceniających skuteczność i bezpieczeństwo leczenia ze strony świadczeniobiorcy lub jego opiekuna prawnego.</w:t>
            </w:r>
          </w:p>
          <w:p w14:paraId="182D688E" w14:textId="1502A410" w:rsidR="0006667C" w:rsidRPr="00665AC7" w:rsidRDefault="0006667C" w:rsidP="001E7C9A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  <w:p w14:paraId="20856424" w14:textId="760904E0" w:rsidR="00514AA5" w:rsidRPr="005B305E" w:rsidRDefault="00514AA5" w:rsidP="005B305E">
            <w:pPr>
              <w:pStyle w:val="Akapitzlist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60" w:line="276" w:lineRule="auto"/>
              <w:ind w:left="318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5B305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Leczenie </w:t>
            </w:r>
            <w:proofErr w:type="spellStart"/>
            <w:r w:rsidRPr="005B305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  <w:t>ra</w:t>
            </w:r>
            <w:r w:rsidR="00130D12" w:rsidRPr="005B305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  <w:t>w</w:t>
            </w:r>
            <w:r w:rsidRPr="005B305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  <w:t>ulizumabem</w:t>
            </w:r>
            <w:proofErr w:type="spellEnd"/>
          </w:p>
          <w:p w14:paraId="7E89C52C" w14:textId="54A48A88" w:rsidR="0006667C" w:rsidRPr="005B305E" w:rsidRDefault="00514AA5" w:rsidP="005B305E">
            <w:pPr>
              <w:pStyle w:val="Akapitzlist"/>
              <w:numPr>
                <w:ilvl w:val="1"/>
                <w:numId w:val="18"/>
              </w:numPr>
              <w:autoSpaceDE w:val="0"/>
              <w:autoSpaceDN w:val="0"/>
              <w:adjustRightInd w:val="0"/>
              <w:spacing w:after="60" w:line="276" w:lineRule="auto"/>
              <w:ind w:left="318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5B305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  <w:t>K</w:t>
            </w:r>
            <w:r w:rsidR="0006667C" w:rsidRPr="005B305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ryteria kwalifikacji </w:t>
            </w:r>
          </w:p>
          <w:p w14:paraId="5E8864F2" w14:textId="6D774934" w:rsidR="00647A32" w:rsidRPr="005B305E" w:rsidRDefault="00647A32" w:rsidP="005B305E">
            <w:pPr>
              <w:autoSpaceDE w:val="0"/>
              <w:autoSpaceDN w:val="0"/>
              <w:adjustRightInd w:val="0"/>
              <w:spacing w:after="60" w:line="276" w:lineRule="auto"/>
              <w:ind w:left="-42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5B305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  <w:t>Do programu kwalifikowani są pacjenci spełniający łącznie następujące kryteria:</w:t>
            </w:r>
          </w:p>
          <w:p w14:paraId="6592A5DB" w14:textId="20DE3401" w:rsidR="0006667C" w:rsidRPr="005B305E" w:rsidRDefault="000F34A8" w:rsidP="005B305E">
            <w:pPr>
              <w:pStyle w:val="Akapitzlist"/>
              <w:numPr>
                <w:ilvl w:val="2"/>
                <w:numId w:val="33"/>
              </w:numPr>
              <w:autoSpaceDE w:val="0"/>
              <w:autoSpaceDN w:val="0"/>
              <w:adjustRightInd w:val="0"/>
              <w:spacing w:after="60" w:line="276" w:lineRule="auto"/>
              <w:ind w:left="720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5B305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  <w:t>C</w:t>
            </w:r>
            <w:r w:rsidR="0006667C" w:rsidRPr="005B305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horzy nieleczeni uprzednio </w:t>
            </w:r>
            <w:proofErr w:type="spellStart"/>
            <w:r w:rsidR="0006667C" w:rsidRPr="005B305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  <w:t>ekulizumabem</w:t>
            </w:r>
            <w:proofErr w:type="spellEnd"/>
            <w:r w:rsidR="0006667C" w:rsidRPr="005B305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  <w:t>:</w:t>
            </w:r>
          </w:p>
          <w:p w14:paraId="557D622A" w14:textId="402883C0" w:rsidR="000F34A8" w:rsidRPr="005B305E" w:rsidRDefault="008E35C6" w:rsidP="005B305E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5B305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F34A8" w:rsidRPr="005B305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iek ≥ 18 lat;</w:t>
            </w:r>
          </w:p>
          <w:p w14:paraId="45F1A577" w14:textId="319290BF" w:rsidR="0006667C" w:rsidRPr="005B305E" w:rsidRDefault="00AD07CA" w:rsidP="005B305E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5B305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06667C" w:rsidRPr="005B305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diagnozowana nocna napadowa hemoglobinuria z obecnością klonu PNH &gt;1% oznaczonego w badaniu </w:t>
            </w:r>
            <w:proofErr w:type="spellStart"/>
            <w:r w:rsidR="0006667C" w:rsidRPr="005B305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cytometrii</w:t>
            </w:r>
            <w:proofErr w:type="spellEnd"/>
            <w:r w:rsidR="0006667C" w:rsidRPr="005B305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przepływowej i co najmniej jeden z poniższych:</w:t>
            </w:r>
          </w:p>
          <w:p w14:paraId="62659714" w14:textId="6F56979E" w:rsidR="0006667C" w:rsidRPr="005B305E" w:rsidRDefault="0006667C" w:rsidP="005B305E">
            <w:pPr>
              <w:pStyle w:val="Akapitzlist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60" w:line="276" w:lineRule="auto"/>
              <w:ind w:left="811" w:hanging="35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5B305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lastRenderedPageBreak/>
              <w:t>objawy hemolizy związane z PNH oraz (łącznie):</w:t>
            </w:r>
          </w:p>
          <w:p w14:paraId="6E61B3BA" w14:textId="674A00A1" w:rsidR="0006667C" w:rsidRPr="005B305E" w:rsidRDefault="0006667C" w:rsidP="005B305E">
            <w:pPr>
              <w:pStyle w:val="Akapitzlist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60" w:line="276" w:lineRule="auto"/>
              <w:ind w:left="822" w:hanging="142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5B305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aktywnością dehydrogenazy mleczanowej (LDH) ≥1,5 przekraczająca górną granicę normy (GGN)</w:t>
            </w:r>
            <w:r w:rsidR="001E7C9A" w:rsidRPr="005B305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,</w:t>
            </w:r>
          </w:p>
          <w:p w14:paraId="3538E221" w14:textId="77777777" w:rsidR="0006667C" w:rsidRPr="005B305E" w:rsidRDefault="0006667C" w:rsidP="005B305E">
            <w:pPr>
              <w:pStyle w:val="Akapitzlist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60" w:line="276" w:lineRule="auto"/>
              <w:ind w:left="822" w:hanging="142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5B305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co najmniej jedno z powikłań związanych z hemolizą: </w:t>
            </w:r>
          </w:p>
          <w:p w14:paraId="6247D3B1" w14:textId="3766AD15" w:rsidR="0006667C" w:rsidRPr="005B305E" w:rsidRDefault="0006667C" w:rsidP="005B305E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60" w:line="276" w:lineRule="auto"/>
              <w:ind w:left="964" w:hanging="170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5B305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niewydolność nerek</w:t>
            </w:r>
            <w:r w:rsidR="001E7C9A" w:rsidRPr="005B305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,</w:t>
            </w:r>
          </w:p>
          <w:p w14:paraId="789126FB" w14:textId="30B79E6A" w:rsidR="0006667C" w:rsidRPr="005B305E" w:rsidRDefault="0006667C" w:rsidP="005B305E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60" w:line="276" w:lineRule="auto"/>
              <w:ind w:left="964" w:hanging="170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5B305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nadciśnienie płucne lub duszność</w:t>
            </w:r>
            <w:r w:rsidR="001E7C9A" w:rsidRPr="005B305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,</w:t>
            </w:r>
          </w:p>
          <w:p w14:paraId="73916AC9" w14:textId="6638B08F" w:rsidR="0006667C" w:rsidRPr="005B305E" w:rsidRDefault="0006667C" w:rsidP="005B305E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60" w:line="276" w:lineRule="auto"/>
              <w:ind w:left="964" w:hanging="170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5B305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znaczne zmęczenie ocenione wg FACIT upośledzające codzienną aktywność</w:t>
            </w:r>
            <w:r w:rsidR="001E7C9A" w:rsidRPr="005B305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,</w:t>
            </w:r>
          </w:p>
          <w:p w14:paraId="2CBA87BF" w14:textId="7D66A657" w:rsidR="0006667C" w:rsidRPr="005B305E" w:rsidRDefault="0006667C" w:rsidP="005B305E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60" w:line="276" w:lineRule="auto"/>
              <w:ind w:left="964" w:hanging="170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5B305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hemoglobinuria</w:t>
            </w:r>
            <w:r w:rsidR="001E7C9A" w:rsidRPr="005B305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,</w:t>
            </w:r>
          </w:p>
          <w:p w14:paraId="0AF6856E" w14:textId="67460727" w:rsidR="0006667C" w:rsidRPr="005B305E" w:rsidRDefault="0006667C" w:rsidP="005B305E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60" w:line="276" w:lineRule="auto"/>
              <w:ind w:left="964" w:hanging="170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5B305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bóle brzucha</w:t>
            </w:r>
            <w:r w:rsidR="001E7C9A" w:rsidRPr="005B305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,</w:t>
            </w:r>
          </w:p>
          <w:p w14:paraId="2E6974AD" w14:textId="3DF0B348" w:rsidR="0006667C" w:rsidRPr="005B305E" w:rsidRDefault="006D4329" w:rsidP="005B305E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60" w:line="276" w:lineRule="auto"/>
              <w:ind w:left="964" w:hanging="170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5B305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niedokrwistość </w:t>
            </w:r>
            <w:r w:rsidR="0006667C" w:rsidRPr="005B305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(</w:t>
            </w:r>
            <w:r w:rsidRPr="005B305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stężenie</w:t>
            </w:r>
            <w:r w:rsidR="0006667C" w:rsidRPr="005B305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hemoglobiny &lt; 10g/</w:t>
            </w:r>
            <w:proofErr w:type="spellStart"/>
            <w:r w:rsidR="0006667C" w:rsidRPr="005B305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dL</w:t>
            </w:r>
            <w:proofErr w:type="spellEnd"/>
            <w:r w:rsidR="0006667C" w:rsidRPr="005B305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)</w:t>
            </w:r>
            <w:r w:rsidR="001E7C9A" w:rsidRPr="005B305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,</w:t>
            </w:r>
          </w:p>
          <w:p w14:paraId="1EADCEAA" w14:textId="56613E5A" w:rsidR="0006667C" w:rsidRPr="005B305E" w:rsidRDefault="0006667C" w:rsidP="005B305E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60" w:line="276" w:lineRule="auto"/>
              <w:ind w:left="964" w:hanging="170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5B305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dysfagia</w:t>
            </w:r>
            <w:r w:rsidR="001E7C9A" w:rsidRPr="005B305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,</w:t>
            </w:r>
          </w:p>
          <w:p w14:paraId="0CDE23FB" w14:textId="3F423B27" w:rsidR="0006667C" w:rsidRPr="005B305E" w:rsidRDefault="0006667C" w:rsidP="005B305E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60" w:line="276" w:lineRule="auto"/>
              <w:ind w:left="964" w:hanging="170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5B305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zaburzenia erekcji</w:t>
            </w:r>
            <w:r w:rsidR="001E7C9A" w:rsidRPr="005B305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,</w:t>
            </w:r>
          </w:p>
          <w:p w14:paraId="41170DF4" w14:textId="684807E8" w:rsidR="0006667C" w:rsidRPr="005B305E" w:rsidRDefault="0006667C" w:rsidP="005B305E">
            <w:pPr>
              <w:pStyle w:val="Akapitzlist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60" w:line="276" w:lineRule="auto"/>
              <w:ind w:left="681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5B305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zakrzepica lub poważne zdarzenie naczyniowe w tym:</w:t>
            </w:r>
          </w:p>
          <w:p w14:paraId="2C7F2534" w14:textId="328DFD19" w:rsidR="0006667C" w:rsidRPr="005B305E" w:rsidRDefault="0006667C" w:rsidP="005B305E">
            <w:pPr>
              <w:pStyle w:val="Akapitzlist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60" w:line="276" w:lineRule="auto"/>
              <w:ind w:left="822" w:hanging="142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5B305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zakrzepowe zapalenie żył głębokich/zakrzepica żył głębokich</w:t>
            </w:r>
            <w:r w:rsidR="001E7C9A" w:rsidRPr="005B305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,</w:t>
            </w:r>
          </w:p>
          <w:p w14:paraId="24C31462" w14:textId="0031B069" w:rsidR="0006667C" w:rsidRPr="005B305E" w:rsidRDefault="0006667C" w:rsidP="005B305E">
            <w:pPr>
              <w:pStyle w:val="Akapitzlist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60" w:line="276" w:lineRule="auto"/>
              <w:ind w:left="822" w:hanging="142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5B305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zator tętnicy płucnej</w:t>
            </w:r>
            <w:r w:rsidR="001E7C9A" w:rsidRPr="005B305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,</w:t>
            </w:r>
          </w:p>
          <w:p w14:paraId="6AF1BAEE" w14:textId="31A86F36" w:rsidR="0006667C" w:rsidRPr="005B305E" w:rsidRDefault="0006667C" w:rsidP="005B305E">
            <w:pPr>
              <w:pStyle w:val="Akapitzlist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60" w:line="276" w:lineRule="auto"/>
              <w:ind w:left="822" w:hanging="142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5B305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zdarzenia mózgowo-naczyniowe</w:t>
            </w:r>
            <w:r w:rsidR="001E7C9A" w:rsidRPr="005B305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,</w:t>
            </w:r>
          </w:p>
          <w:p w14:paraId="569D39AA" w14:textId="35B4EE0C" w:rsidR="0006667C" w:rsidRPr="005B305E" w:rsidRDefault="0006667C" w:rsidP="005B305E">
            <w:pPr>
              <w:pStyle w:val="Akapitzlist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60" w:line="276" w:lineRule="auto"/>
              <w:ind w:left="822" w:hanging="142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5B305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amputacja</w:t>
            </w:r>
            <w:r w:rsidR="001E7C9A" w:rsidRPr="005B305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,</w:t>
            </w:r>
          </w:p>
          <w:p w14:paraId="68BA1CAD" w14:textId="2DC71CAA" w:rsidR="0006667C" w:rsidRPr="005B305E" w:rsidRDefault="0006667C" w:rsidP="005B305E">
            <w:pPr>
              <w:pStyle w:val="Akapitzlist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60" w:line="276" w:lineRule="auto"/>
              <w:ind w:left="822" w:hanging="142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5B305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zawał mięśnia sercowego</w:t>
            </w:r>
            <w:r w:rsidR="001E7C9A" w:rsidRPr="005B305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,</w:t>
            </w:r>
          </w:p>
          <w:p w14:paraId="46EB0498" w14:textId="2CE34D06" w:rsidR="0006667C" w:rsidRPr="005B305E" w:rsidRDefault="0006667C" w:rsidP="005B305E">
            <w:pPr>
              <w:pStyle w:val="Akapitzlist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60" w:line="276" w:lineRule="auto"/>
              <w:ind w:left="822" w:hanging="142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5B305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napad przemijającego niedokrwienia</w:t>
            </w:r>
            <w:r w:rsidR="001E7C9A" w:rsidRPr="005B305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,</w:t>
            </w:r>
          </w:p>
          <w:p w14:paraId="411C1CB3" w14:textId="077E33C9" w:rsidR="0006667C" w:rsidRPr="005B305E" w:rsidRDefault="0006667C" w:rsidP="005B305E">
            <w:pPr>
              <w:pStyle w:val="Akapitzlist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60" w:line="276" w:lineRule="auto"/>
              <w:ind w:left="822" w:hanging="142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5B305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niestabilna dławica piersiowa</w:t>
            </w:r>
            <w:r w:rsidR="001E7C9A" w:rsidRPr="005B305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,</w:t>
            </w:r>
          </w:p>
          <w:p w14:paraId="6E85E4ED" w14:textId="17943E71" w:rsidR="0006667C" w:rsidRPr="005B305E" w:rsidRDefault="0006667C" w:rsidP="005B305E">
            <w:pPr>
              <w:pStyle w:val="Akapitzlist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60" w:line="276" w:lineRule="auto"/>
              <w:ind w:left="822" w:hanging="142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5B305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zakrzepica żyły nerkowej</w:t>
            </w:r>
            <w:r w:rsidR="001E7C9A" w:rsidRPr="005B305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,</w:t>
            </w:r>
          </w:p>
          <w:p w14:paraId="21AC5980" w14:textId="6C40DFF0" w:rsidR="0006667C" w:rsidRPr="005B305E" w:rsidRDefault="0006667C" w:rsidP="005B305E">
            <w:pPr>
              <w:pStyle w:val="Akapitzlist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60" w:line="276" w:lineRule="auto"/>
              <w:ind w:left="822" w:hanging="142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5B305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zakrzepica żył krezkowych</w:t>
            </w:r>
            <w:r w:rsidR="001E7C9A" w:rsidRPr="005B305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,</w:t>
            </w:r>
          </w:p>
          <w:p w14:paraId="6BF251A6" w14:textId="51457AA4" w:rsidR="0006667C" w:rsidRPr="005B305E" w:rsidRDefault="0006667C" w:rsidP="005B305E">
            <w:pPr>
              <w:pStyle w:val="Akapitzlist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60" w:line="276" w:lineRule="auto"/>
              <w:ind w:left="822" w:hanging="142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5B305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lastRenderedPageBreak/>
              <w:t>zakrzepica żyły wrotnej</w:t>
            </w:r>
            <w:r w:rsidR="001E7C9A" w:rsidRPr="005B305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,</w:t>
            </w:r>
          </w:p>
          <w:p w14:paraId="4A333874" w14:textId="262C2C76" w:rsidR="0006667C" w:rsidRPr="005B305E" w:rsidRDefault="0006667C" w:rsidP="005B305E">
            <w:pPr>
              <w:pStyle w:val="Akapitzlist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60" w:line="276" w:lineRule="auto"/>
              <w:ind w:left="822" w:hanging="142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5B305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zgorzel</w:t>
            </w:r>
            <w:r w:rsidR="001E7C9A" w:rsidRPr="005B305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,</w:t>
            </w:r>
          </w:p>
          <w:p w14:paraId="2A098A64" w14:textId="77777777" w:rsidR="0006667C" w:rsidRPr="005B305E" w:rsidRDefault="0006667C" w:rsidP="005B305E">
            <w:pPr>
              <w:pStyle w:val="Akapitzlist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60" w:line="276" w:lineRule="auto"/>
              <w:ind w:left="822" w:hanging="142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5B305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ostre zamknięcia naczyń obwodowych;</w:t>
            </w:r>
          </w:p>
          <w:p w14:paraId="7F83D2AD" w14:textId="062F442A" w:rsidR="00AD07CA" w:rsidRPr="005B305E" w:rsidRDefault="0006667C" w:rsidP="005B305E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5B305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wykonanie obowiązkowego szczepienia przeciw meningokokom, w</w:t>
            </w:r>
            <w:r w:rsidR="00610377" w:rsidRPr="005B305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 </w:t>
            </w:r>
            <w:r w:rsidRPr="005B305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przypadku konieczności wdrożenia leczenia przed upływem 2</w:t>
            </w:r>
            <w:r w:rsidR="00610377" w:rsidRPr="005B305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 </w:t>
            </w:r>
            <w:r w:rsidRPr="005B305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tygodni po wykonaniu szczepienia przeciw </w:t>
            </w:r>
            <w:proofErr w:type="spellStart"/>
            <w:r w:rsidRPr="005B305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menigokokom</w:t>
            </w:r>
            <w:proofErr w:type="spellEnd"/>
            <w:r w:rsidRPr="005B305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- profilaktyka antybiotykowa przez okres 2 tygodni od momentu zaszczepienia</w:t>
            </w:r>
            <w:r w:rsidR="00C36BE5" w:rsidRPr="005B305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1618AA4F" w14:textId="5E56AC23" w:rsidR="00AD07CA" w:rsidRPr="005B305E" w:rsidRDefault="00AD07CA" w:rsidP="005B305E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5B305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w przypadku kobiet oraz poddanych leczeniu mężczyzn będących partnerami kobiet w wieku rozrodczym wymagana jest zgoda na świadomą kontrolę urodzeń, zgodnie z aktualną Charakterystyką Produktu Leczniczego (zwanej dalej ChPL) leku, którym odbywa się leczenie w programie lekowym</w:t>
            </w:r>
            <w:r w:rsidR="00C36BE5" w:rsidRPr="005B305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0C4B1EE9" w14:textId="3E16B35A" w:rsidR="00AD07CA" w:rsidRPr="005B305E" w:rsidRDefault="00AD07CA" w:rsidP="005B305E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5B305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nieobecność istotnych schorzeń współistniejących stanowiących przeciwskazanie do terapii stwierdzonych przez lekarza prowadzącego w oparciu o aktualną ChPL</w:t>
            </w:r>
            <w:r w:rsidR="00C36BE5" w:rsidRPr="005B305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20C4E91B" w14:textId="4D95F0FE" w:rsidR="00AD07CA" w:rsidRPr="005B305E" w:rsidRDefault="00AD07CA" w:rsidP="005B305E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5B305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brak przeciwwskazań do stosowania określonej w aktualnej ChPL substancji czynnej ujętej w programie lekowym.</w:t>
            </w:r>
          </w:p>
          <w:p w14:paraId="1008341B" w14:textId="12425C98" w:rsidR="00AD07CA" w:rsidRPr="005B305E" w:rsidRDefault="00AD07CA" w:rsidP="005B305E">
            <w:pPr>
              <w:autoSpaceDE w:val="0"/>
              <w:autoSpaceDN w:val="0"/>
              <w:adjustRightInd w:val="0"/>
              <w:spacing w:after="60" w:line="276" w:lineRule="auto"/>
              <w:ind w:left="227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  <w:p w14:paraId="01246C63" w14:textId="0450C9FA" w:rsidR="0006667C" w:rsidRPr="005B305E" w:rsidRDefault="000F34A8" w:rsidP="005B305E">
            <w:pPr>
              <w:pStyle w:val="Akapitzlist"/>
              <w:numPr>
                <w:ilvl w:val="2"/>
                <w:numId w:val="33"/>
              </w:numPr>
              <w:autoSpaceDE w:val="0"/>
              <w:autoSpaceDN w:val="0"/>
              <w:adjustRightInd w:val="0"/>
              <w:spacing w:after="60" w:line="276" w:lineRule="auto"/>
              <w:ind w:left="720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5B305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  <w:t>C</w:t>
            </w:r>
            <w:r w:rsidR="0006667C" w:rsidRPr="005B305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horzy stabilni klinicznie po terapii </w:t>
            </w:r>
            <w:proofErr w:type="spellStart"/>
            <w:r w:rsidR="0006667C" w:rsidRPr="005B305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  <w:t>ekulizumabem</w:t>
            </w:r>
            <w:proofErr w:type="spellEnd"/>
            <w:r w:rsidR="0006667C" w:rsidRPr="005B305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  <w:t>:</w:t>
            </w:r>
          </w:p>
          <w:p w14:paraId="7FA9F8C7" w14:textId="638ACA34" w:rsidR="00647A32" w:rsidRPr="005B305E" w:rsidRDefault="00647A32" w:rsidP="005B305E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B30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Do programu kwalifikowani są pacjenci spełniający łącznie następujące kryteria:</w:t>
            </w:r>
          </w:p>
          <w:p w14:paraId="002A78C9" w14:textId="3C23BA69" w:rsidR="000F34A8" w:rsidRPr="005B305E" w:rsidRDefault="008E35C6" w:rsidP="005B305E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5B305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F34A8" w:rsidRPr="005B305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iek ≥ 18 lat;</w:t>
            </w:r>
          </w:p>
          <w:p w14:paraId="6D5ED459" w14:textId="4AC78836" w:rsidR="0006667C" w:rsidRPr="005B305E" w:rsidRDefault="00AD07CA" w:rsidP="005B305E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5B305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06667C" w:rsidRPr="005B305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diagnozowana nocna napadowa hemoglobinuria z obecnością klonu PNH &gt;1% oznaczonego w badaniu </w:t>
            </w:r>
            <w:proofErr w:type="spellStart"/>
            <w:r w:rsidR="0006667C" w:rsidRPr="005B305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lastRenderedPageBreak/>
              <w:t>cytometrii</w:t>
            </w:r>
            <w:proofErr w:type="spellEnd"/>
            <w:r w:rsidR="0006667C" w:rsidRPr="005B305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przepływowej</w:t>
            </w:r>
            <w:r w:rsidR="0079652C" w:rsidRPr="005B305E">
              <w:rPr>
                <w:rFonts w:ascii="Times New Roman" w:hAnsi="Times New Roman" w:cs="Times New Roman"/>
                <w:color w:val="8DB3E2" w:themeColor="text2" w:themeTint="66"/>
                <w:sz w:val="20"/>
                <w:szCs w:val="20"/>
                <w:lang w:eastAsia="pl-PL"/>
              </w:rPr>
              <w:t xml:space="preserve"> </w:t>
            </w:r>
            <w:r w:rsidR="0079652C" w:rsidRPr="005B305E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przy kwalifikacji do leczenia </w:t>
            </w:r>
            <w:proofErr w:type="spellStart"/>
            <w:r w:rsidR="0079652C" w:rsidRPr="005B305E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ekulizumabem</w:t>
            </w:r>
            <w:proofErr w:type="spellEnd"/>
            <w:r w:rsidR="00C36BE5" w:rsidRPr="005B305E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;</w:t>
            </w:r>
          </w:p>
          <w:p w14:paraId="6A0557FC" w14:textId="683A076D" w:rsidR="0006667C" w:rsidRPr="005B305E" w:rsidRDefault="00AD07CA" w:rsidP="005B305E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5B305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s</w:t>
            </w:r>
            <w:r w:rsidR="0006667C" w:rsidRPr="005B305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tosowanie </w:t>
            </w:r>
            <w:proofErr w:type="spellStart"/>
            <w:r w:rsidR="0006667C" w:rsidRPr="005B305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ekulizumabu</w:t>
            </w:r>
            <w:proofErr w:type="spellEnd"/>
            <w:r w:rsidR="0006667C" w:rsidRPr="005B305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przez co najmniej 6 </w:t>
            </w:r>
            <w:r w:rsidR="004A0A74" w:rsidRPr="005B305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ostatnich</w:t>
            </w:r>
            <w:r w:rsidR="004A0A74" w:rsidRPr="005B305E" w:rsidDel="004A0A74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06667C" w:rsidRPr="005B305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miesięcy</w:t>
            </w:r>
            <w:r w:rsidR="00C36BE5" w:rsidRPr="005B305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1D7A431D" w14:textId="153BD5B7" w:rsidR="0006667C" w:rsidRPr="005B305E" w:rsidRDefault="00AD07CA" w:rsidP="005B305E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5B305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a</w:t>
            </w:r>
            <w:r w:rsidR="0006667C" w:rsidRPr="005B305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ktywność dehydrogenazy mleczanowej (LDH) ≤1,5 górnej granicy normy (GGN)</w:t>
            </w:r>
            <w:r w:rsidR="00C36BE5" w:rsidRPr="005B305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2EE57B48" w14:textId="33827D49" w:rsidR="00AD07CA" w:rsidRPr="005B305E" w:rsidRDefault="00AD07CA" w:rsidP="005B305E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5B305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w przypadku kobiet oraz poddanych leczeniu mężczyzn będących partnerami kobiet w wieku rozrodczym wymagana jest zgoda na świadomą kontrolę urodzeń, zgodnie z aktualną Charakterystyką Produktu Leczniczego (zwanej dalej ChPL) leku, którym odbywa się leczenie w programie lekowym</w:t>
            </w:r>
            <w:r w:rsidR="00C36BE5" w:rsidRPr="005B305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74B637CF" w14:textId="300D2F04" w:rsidR="00AD07CA" w:rsidRPr="005B305E" w:rsidRDefault="00AD07CA" w:rsidP="005B305E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5B305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nieobecność istotnych schorzeń współistniejących stanowiących przeciwskazanie do terapii stwierdzonych przez lekarza prowadzącego w oparciu o aktualną ChPL</w:t>
            </w:r>
            <w:r w:rsidR="00C36BE5" w:rsidRPr="005B305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1822E01F" w14:textId="0A6FE2BE" w:rsidR="00AD07CA" w:rsidRPr="005B305E" w:rsidRDefault="00AD07CA" w:rsidP="005B305E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5B305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brak przeciwwskazań do stosowania określonej w aktualnej ChPL substancji czynnej ujętej w programie lekowym</w:t>
            </w:r>
            <w:r w:rsidR="00C36BE5" w:rsidRPr="005B305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  <w:p w14:paraId="448E17A5" w14:textId="3B91D5D4" w:rsidR="00A86A02" w:rsidRPr="005B305E" w:rsidRDefault="00CE74AD" w:rsidP="005B305E">
            <w:pPr>
              <w:autoSpaceDE w:val="0"/>
              <w:autoSpaceDN w:val="0"/>
              <w:adjustRightInd w:val="0"/>
              <w:spacing w:after="60" w:line="276" w:lineRule="auto"/>
              <w:ind w:left="227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5B305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Ponadto do programu lekowego kwalifikowani są pacjenci wymagający kontynuacji leczenia, którzy byli leczeni substancjami czynnymi finansowanymi w programie lekowym w ramach innego sposobu finansowania terapii (za wyjątkiem trwających badań klinicznych tych leków), pod warunkiem, że w chwili rozpoczęcia leczenia spełniali kryteria kwalifikacji do programu lekowego.</w:t>
            </w:r>
          </w:p>
          <w:p w14:paraId="7D76A4E5" w14:textId="77777777" w:rsidR="00ED71D4" w:rsidRPr="005B305E" w:rsidRDefault="00ED71D4" w:rsidP="005B305E">
            <w:pPr>
              <w:autoSpaceDE w:val="0"/>
              <w:autoSpaceDN w:val="0"/>
              <w:adjustRightInd w:val="0"/>
              <w:spacing w:after="60" w:line="276" w:lineRule="auto"/>
              <w:ind w:left="227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  <w:p w14:paraId="766D7E6F" w14:textId="22497766" w:rsidR="0006667C" w:rsidRPr="005B305E" w:rsidRDefault="0006667C" w:rsidP="005B305E">
            <w:pPr>
              <w:pStyle w:val="Akapitzlist"/>
              <w:numPr>
                <w:ilvl w:val="1"/>
                <w:numId w:val="18"/>
              </w:numPr>
              <w:autoSpaceDE w:val="0"/>
              <w:autoSpaceDN w:val="0"/>
              <w:adjustRightInd w:val="0"/>
              <w:spacing w:after="60" w:line="276" w:lineRule="auto"/>
              <w:ind w:left="318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5B305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  <w:t>Określenie czasu leczenia w programie</w:t>
            </w:r>
          </w:p>
          <w:p w14:paraId="61984C6D" w14:textId="63276D21" w:rsidR="0006667C" w:rsidRPr="005B305E" w:rsidRDefault="001E7C9A" w:rsidP="005B305E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5B305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l</w:t>
            </w:r>
            <w:r w:rsidR="00AD07CA" w:rsidRPr="005B305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eczenie trwa do czasu podjęcia przez Zespół Koordynacyjny lub lekarza prowadzącego decyzji o </w:t>
            </w:r>
            <w:r w:rsidR="00AD07CA" w:rsidRPr="005B305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lastRenderedPageBreak/>
              <w:t>wyłączeniu świadczeniobiorcy z programu, zgodnie z kryteriami wyłączenia</w:t>
            </w:r>
            <w:r w:rsidR="00514AA5" w:rsidRPr="005B305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2AB8E537" w14:textId="2A7D9C83" w:rsidR="0006667C" w:rsidRPr="005B305E" w:rsidRDefault="00885AFB" w:rsidP="005B305E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5B305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06667C" w:rsidRPr="005B305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espół </w:t>
            </w:r>
            <w:r w:rsidRPr="005B305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K</w:t>
            </w:r>
            <w:r w:rsidR="0006667C" w:rsidRPr="005B305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oordynacyjny ds. Leczenia Nocnej Napadowej Hemoglobinurii podejmuje decyzje o możliwości czasowego przerwania profilaktycznego leczenia </w:t>
            </w:r>
            <w:proofErr w:type="spellStart"/>
            <w:r w:rsidR="0006667C" w:rsidRPr="005B305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rawulizumabem</w:t>
            </w:r>
            <w:proofErr w:type="spellEnd"/>
            <w:r w:rsidR="0006667C" w:rsidRPr="005B305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po 6</w:t>
            </w:r>
            <w:r w:rsidR="00610377" w:rsidRPr="005B305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 </w:t>
            </w:r>
            <w:r w:rsidR="0006667C" w:rsidRPr="005B305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miesiącach leczenia u chorych z niższym ryzykiem nawrotu choroby, u których uzyskano remisję objawów i powrót prawidłowej funkcji narządów wewnętrznych</w:t>
            </w:r>
            <w:r w:rsidR="00510D96" w:rsidRPr="005B305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. Zawieszenie leczenia w każdym czasie wymaga zgłoszenia przez ośrodek leczący i akceptacji przez Zespół </w:t>
            </w:r>
            <w:r w:rsidRPr="005B305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K</w:t>
            </w:r>
            <w:r w:rsidR="00510D96" w:rsidRPr="005B305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oordynacyjny ds. Leczenia Nocnej Napadowej Hemoglobinurii</w:t>
            </w:r>
            <w:r w:rsidR="00514AA5" w:rsidRPr="005B305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123E2CE0" w14:textId="2FEA0869" w:rsidR="0006667C" w:rsidRPr="005B305E" w:rsidRDefault="001E7C9A" w:rsidP="005B305E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5B305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c</w:t>
            </w:r>
            <w:r w:rsidR="0006667C" w:rsidRPr="005B305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horzy, u których konieczne jest ponowne włączenie leczenia po decyzji Zespołu </w:t>
            </w:r>
            <w:r w:rsidR="00885AFB" w:rsidRPr="005B305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K</w:t>
            </w:r>
            <w:r w:rsidR="0006667C" w:rsidRPr="005B305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oordynacyjnego ds. Nocnej Napadowej Hemoglobinurii będą </w:t>
            </w:r>
            <w:r w:rsidR="004A0A74" w:rsidRPr="005B305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ponownie </w:t>
            </w:r>
            <w:r w:rsidR="008E67C6" w:rsidRPr="005B305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włączani</w:t>
            </w:r>
            <w:r w:rsidR="004A0A74" w:rsidRPr="005B305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do podawania </w:t>
            </w:r>
            <w:proofErr w:type="spellStart"/>
            <w:r w:rsidR="004A0A74" w:rsidRPr="005B305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rawulizumabu</w:t>
            </w:r>
            <w:proofErr w:type="spellEnd"/>
            <w:r w:rsidR="004A0A74" w:rsidRPr="005B305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na podstawie zgłoszenia lekarza prowadzącego do </w:t>
            </w:r>
            <w:r w:rsidR="002673C9" w:rsidRPr="005B305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elektronicznego systemu monitorowania programów lekowych</w:t>
            </w:r>
            <w:r w:rsidR="004A0A74" w:rsidRPr="005B305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  <w:p w14:paraId="7C30B39C" w14:textId="77777777" w:rsidR="00ED71D4" w:rsidRPr="005B305E" w:rsidRDefault="00ED71D4" w:rsidP="005B305E">
            <w:pPr>
              <w:autoSpaceDE w:val="0"/>
              <w:autoSpaceDN w:val="0"/>
              <w:adjustRightInd w:val="0"/>
              <w:spacing w:after="60" w:line="276" w:lineRule="auto"/>
              <w:ind w:left="227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  <w:p w14:paraId="764C4232" w14:textId="50E84854" w:rsidR="0006667C" w:rsidRPr="005B305E" w:rsidRDefault="0006667C" w:rsidP="005B305E">
            <w:pPr>
              <w:pStyle w:val="Akapitzlist"/>
              <w:numPr>
                <w:ilvl w:val="1"/>
                <w:numId w:val="18"/>
              </w:numPr>
              <w:autoSpaceDE w:val="0"/>
              <w:autoSpaceDN w:val="0"/>
              <w:adjustRightInd w:val="0"/>
              <w:spacing w:after="60" w:line="276" w:lineRule="auto"/>
              <w:ind w:left="318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5B305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  <w:t>Kryteria wyłączenia</w:t>
            </w:r>
          </w:p>
          <w:p w14:paraId="2CFDC10E" w14:textId="05F80141" w:rsidR="00B47F02" w:rsidRPr="005B305E" w:rsidRDefault="00B47F02" w:rsidP="005B305E">
            <w:pPr>
              <w:pStyle w:val="Akapitzlist"/>
              <w:numPr>
                <w:ilvl w:val="0"/>
                <w:numId w:val="24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5B305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brak efektu leczenia </w:t>
            </w:r>
            <w:r w:rsidR="00091FE7" w:rsidRPr="005B305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weryfikowanego </w:t>
            </w:r>
            <w:r w:rsidR="001D297C" w:rsidRPr="005B305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po 3 miesiącach od rozpoczęcia terapii, a następnie po każdych kolejnych </w:t>
            </w:r>
            <w:r w:rsidR="00091FE7" w:rsidRPr="005B305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6 miesi</w:t>
            </w:r>
            <w:r w:rsidR="001D297C" w:rsidRPr="005B305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ącach</w:t>
            </w:r>
            <w:r w:rsidR="00091FE7" w:rsidRPr="005B305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w oparciu o ocenę stanu klinicznego świadczeniobiorcy</w:t>
            </w:r>
            <w:r w:rsidR="00C21AF9" w:rsidRPr="005B305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(np. utrzymywanie się objawów </w:t>
            </w:r>
            <w:r w:rsidR="00733B56" w:rsidRPr="005B305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aktywnej </w:t>
            </w:r>
            <w:r w:rsidR="00C21AF9" w:rsidRPr="005B305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hemolizy, brak stabilizacji stężenia hemoglobiny, utrzymywanie się znacznego zmęczenia i brak poprawy jakości życia)</w:t>
            </w:r>
            <w:r w:rsidR="00091FE7" w:rsidRPr="005B305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12491E50" w14:textId="40516E2D" w:rsidR="00105F86" w:rsidRPr="005B305E" w:rsidRDefault="0006667C" w:rsidP="005B305E">
            <w:pPr>
              <w:pStyle w:val="Akapitzlist"/>
              <w:numPr>
                <w:ilvl w:val="0"/>
                <w:numId w:val="24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5B305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ciąża – jeśli leczenie nie jest bezwzględnie konieczne</w:t>
            </w:r>
            <w:r w:rsidR="00E75CE1" w:rsidRPr="005B305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(wymaga zgłoszenia przez lekarza prowadzącego i akceptacji przez Zespół Koordynacyjny)</w:t>
            </w:r>
            <w:r w:rsidRPr="005B305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3CF16AC2" w14:textId="0EFC7983" w:rsidR="00105F86" w:rsidRPr="005B305E" w:rsidRDefault="0006667C" w:rsidP="005B305E">
            <w:pPr>
              <w:pStyle w:val="Akapitzlist"/>
              <w:numPr>
                <w:ilvl w:val="0"/>
                <w:numId w:val="24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5B305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karmienie piersią</w:t>
            </w:r>
            <w:r w:rsidR="00885AFB" w:rsidRPr="005B305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0FC8E33B" w14:textId="77777777" w:rsidR="00105F86" w:rsidRPr="005B305E" w:rsidRDefault="0006667C" w:rsidP="005B305E">
            <w:pPr>
              <w:pStyle w:val="Akapitzlist"/>
              <w:numPr>
                <w:ilvl w:val="0"/>
                <w:numId w:val="24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5B305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lastRenderedPageBreak/>
              <w:t>masa ciała poniżej 40 kg;</w:t>
            </w:r>
          </w:p>
          <w:p w14:paraId="7A412EB7" w14:textId="0CBB1231" w:rsidR="003072DA" w:rsidRPr="005B305E" w:rsidRDefault="00222625" w:rsidP="005B305E">
            <w:pPr>
              <w:pStyle w:val="Akapitzlist"/>
              <w:numPr>
                <w:ilvl w:val="0"/>
                <w:numId w:val="24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5B305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przeszczepieni</w:t>
            </w:r>
            <w:r w:rsidR="00E65769" w:rsidRPr="005B305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e</w:t>
            </w:r>
            <w:r w:rsidRPr="005B305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allogenicznych krwiotwórczych komórek macierzystych (</w:t>
            </w:r>
            <w:proofErr w:type="spellStart"/>
            <w:r w:rsidR="003072DA" w:rsidRPr="005B305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allo</w:t>
            </w:r>
            <w:proofErr w:type="spellEnd"/>
            <w:r w:rsidR="003072DA" w:rsidRPr="005B305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-HSCT</w:t>
            </w:r>
            <w:r w:rsidRPr="005B305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)</w:t>
            </w:r>
            <w:r w:rsidR="003072DA" w:rsidRPr="005B305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56E57FCE" w14:textId="77777777" w:rsidR="002673C9" w:rsidRPr="005B305E" w:rsidRDefault="002673C9" w:rsidP="005B305E">
            <w:pPr>
              <w:pStyle w:val="Akapitzlist"/>
              <w:numPr>
                <w:ilvl w:val="0"/>
                <w:numId w:val="24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5B305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wystąpienie chorób lub stanów, które w opinii Zespołu Koordynacyjnego lub lekarza prowadzącego uniemożliwiają dalsze prowadzenie leczenia;</w:t>
            </w:r>
          </w:p>
          <w:p w14:paraId="3D64EF15" w14:textId="77777777" w:rsidR="002673C9" w:rsidRPr="005B305E" w:rsidRDefault="002673C9" w:rsidP="005B305E">
            <w:pPr>
              <w:pStyle w:val="Akapitzlist"/>
              <w:numPr>
                <w:ilvl w:val="0"/>
                <w:numId w:val="24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5B305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wystąpienie objawów nadwrażliwości na którąkolwiek substancję czynną lub substancję pomocniczą;</w:t>
            </w:r>
          </w:p>
          <w:p w14:paraId="6434CC06" w14:textId="77777777" w:rsidR="002673C9" w:rsidRPr="005B305E" w:rsidRDefault="002673C9" w:rsidP="005B305E">
            <w:pPr>
              <w:pStyle w:val="Akapitzlist"/>
              <w:numPr>
                <w:ilvl w:val="0"/>
                <w:numId w:val="24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5B305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wystąpienie toksyczności wymagającej zakończenia leczenia w opinii Zespołu Koordynacyjnego lub lekarza prowadzącego zgodnie z aktualną ChPL;</w:t>
            </w:r>
          </w:p>
          <w:p w14:paraId="5883E263" w14:textId="77777777" w:rsidR="002673C9" w:rsidRPr="005B305E" w:rsidRDefault="002673C9" w:rsidP="005B305E">
            <w:pPr>
              <w:pStyle w:val="Akapitzlist"/>
              <w:numPr>
                <w:ilvl w:val="0"/>
                <w:numId w:val="24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5B305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pogorszenie jakości życia o istotnym znaczeniu według oceny lekarza;</w:t>
            </w:r>
          </w:p>
          <w:p w14:paraId="7DC7251B" w14:textId="77777777" w:rsidR="002673C9" w:rsidRDefault="002673C9" w:rsidP="005B305E">
            <w:pPr>
              <w:pStyle w:val="Akapitzlist"/>
              <w:numPr>
                <w:ilvl w:val="0"/>
                <w:numId w:val="24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5B305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brak współpracy lub nieprzestrzeganie zaleceń lekarskich, w tym zwłaszcza dotyczących okresowych badań kontrolnych oceniających skuteczność i bezpieczeństwo leczenia ze strony świadczeniobiorcy lub jego opiekuna prawnego.</w:t>
            </w:r>
          </w:p>
          <w:p w14:paraId="455F65CB" w14:textId="77777777" w:rsidR="005B305E" w:rsidRPr="005B305E" w:rsidRDefault="005B305E" w:rsidP="005B305E">
            <w:p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  <w:p w14:paraId="666F8F36" w14:textId="77777777" w:rsidR="0079652C" w:rsidRPr="005B305E" w:rsidRDefault="0079652C" w:rsidP="005B305E">
            <w:pPr>
              <w:numPr>
                <w:ilvl w:val="0"/>
                <w:numId w:val="6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76" w:lineRule="auto"/>
              <w:ind w:left="317" w:hanging="357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B30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Leczenie </w:t>
            </w:r>
            <w:proofErr w:type="spellStart"/>
            <w:r w:rsidRPr="005B30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krowalimabem</w:t>
            </w:r>
            <w:proofErr w:type="spellEnd"/>
          </w:p>
          <w:p w14:paraId="60D5F131" w14:textId="77777777" w:rsidR="0079652C" w:rsidRPr="005B305E" w:rsidRDefault="0079652C" w:rsidP="005B305E">
            <w:pPr>
              <w:numPr>
                <w:ilvl w:val="1"/>
                <w:numId w:val="6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76" w:lineRule="auto"/>
              <w:ind w:left="317" w:hanging="357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B30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Kryteria kwalifikacji </w:t>
            </w:r>
          </w:p>
          <w:p w14:paraId="0A92D832" w14:textId="77777777" w:rsidR="0079652C" w:rsidRPr="005B305E" w:rsidRDefault="0079652C" w:rsidP="005B305E">
            <w:pPr>
              <w:spacing w:after="60" w:line="276" w:lineRule="auto"/>
              <w:ind w:left="-42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B305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Do programu kwalifikowani są pacjenci spełniający łącznie następujące kryteria:</w:t>
            </w:r>
          </w:p>
          <w:p w14:paraId="3E7C9F26" w14:textId="77777777" w:rsidR="0079652C" w:rsidRPr="005B305E" w:rsidRDefault="0079652C" w:rsidP="005B305E">
            <w:pPr>
              <w:numPr>
                <w:ilvl w:val="2"/>
                <w:numId w:val="7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76" w:lineRule="auto"/>
              <w:ind w:left="702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B30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Chorzy nieleczeni uprzednio inhibitorem C5:</w:t>
            </w:r>
          </w:p>
          <w:p w14:paraId="4DF25C5B" w14:textId="181651A4" w:rsidR="0079652C" w:rsidRPr="005B305E" w:rsidRDefault="0079652C" w:rsidP="005B305E">
            <w:pPr>
              <w:numPr>
                <w:ilvl w:val="0"/>
                <w:numId w:val="6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76" w:lineRule="auto"/>
              <w:ind w:left="454" w:hanging="22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305E">
              <w:rPr>
                <w:rFonts w:ascii="Times New Roman" w:eastAsia="Gungsuh" w:hAnsi="Times New Roman" w:cs="Times New Roman"/>
                <w:sz w:val="20"/>
                <w:szCs w:val="20"/>
              </w:rPr>
              <w:t>wiek ≥ 12 lat</w:t>
            </w:r>
            <w:r w:rsidR="005B305E">
              <w:rPr>
                <w:rFonts w:ascii="Times New Roman" w:eastAsia="Gungsuh" w:hAnsi="Times New Roman" w:cs="Times New Roman"/>
                <w:sz w:val="20"/>
                <w:szCs w:val="20"/>
              </w:rPr>
              <w:t>;</w:t>
            </w:r>
          </w:p>
          <w:p w14:paraId="65CDE9F2" w14:textId="77777777" w:rsidR="0079652C" w:rsidRPr="005B305E" w:rsidRDefault="0079652C" w:rsidP="005B305E">
            <w:pPr>
              <w:numPr>
                <w:ilvl w:val="0"/>
                <w:numId w:val="6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76" w:lineRule="auto"/>
              <w:ind w:left="454" w:hanging="22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305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zdiagnozowana nocna napadowa hemoglobinuria z obecnością klonu PNH &gt;1% oznaczonego w badaniu </w:t>
            </w:r>
            <w:proofErr w:type="spellStart"/>
            <w:r w:rsidRPr="005B305E">
              <w:rPr>
                <w:rFonts w:ascii="Times New Roman" w:eastAsia="Times New Roman" w:hAnsi="Times New Roman" w:cs="Times New Roman"/>
                <w:sz w:val="20"/>
                <w:szCs w:val="20"/>
              </w:rPr>
              <w:t>cytometrii</w:t>
            </w:r>
            <w:proofErr w:type="spellEnd"/>
            <w:r w:rsidRPr="005B305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przepływowej i co najmniej jeden z poniższych:</w:t>
            </w:r>
          </w:p>
          <w:p w14:paraId="2794CF6B" w14:textId="77777777" w:rsidR="0079652C" w:rsidRPr="005B305E" w:rsidRDefault="0079652C" w:rsidP="005B305E">
            <w:pPr>
              <w:numPr>
                <w:ilvl w:val="0"/>
                <w:numId w:val="6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76" w:lineRule="auto"/>
              <w:ind w:left="681" w:hanging="22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305E">
              <w:rPr>
                <w:rFonts w:ascii="Times New Roman" w:eastAsia="Times New Roman" w:hAnsi="Times New Roman" w:cs="Times New Roman"/>
                <w:sz w:val="20"/>
                <w:szCs w:val="20"/>
              </w:rPr>
              <w:t>objawy hemolizy związane z PNH oraz (łącznie):</w:t>
            </w:r>
          </w:p>
          <w:p w14:paraId="12E601EF" w14:textId="77777777" w:rsidR="0079652C" w:rsidRPr="005B305E" w:rsidRDefault="0079652C" w:rsidP="005B305E">
            <w:pPr>
              <w:numPr>
                <w:ilvl w:val="0"/>
                <w:numId w:val="7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76" w:lineRule="auto"/>
              <w:ind w:left="822" w:hanging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305E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aktywnością dehydrogenazy mleczanowej (LDH) ≥1.5  przekraczająca górną granicę normy (GGN),</w:t>
            </w:r>
          </w:p>
          <w:p w14:paraId="1CE4DAEF" w14:textId="77777777" w:rsidR="0079652C" w:rsidRPr="005B305E" w:rsidRDefault="0079652C" w:rsidP="005B305E">
            <w:pPr>
              <w:numPr>
                <w:ilvl w:val="0"/>
                <w:numId w:val="7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76" w:lineRule="auto"/>
              <w:ind w:left="822" w:hanging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305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co najmniej jedno z powikłań związanych z hemolizą: </w:t>
            </w:r>
          </w:p>
          <w:p w14:paraId="12AFC3A4" w14:textId="77777777" w:rsidR="0079652C" w:rsidRPr="005B305E" w:rsidRDefault="0079652C" w:rsidP="005B305E">
            <w:pPr>
              <w:numPr>
                <w:ilvl w:val="0"/>
                <w:numId w:val="65"/>
              </w:numPr>
              <w:spacing w:after="60" w:line="276" w:lineRule="auto"/>
              <w:ind w:left="964" w:hanging="17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305E">
              <w:rPr>
                <w:rFonts w:ascii="Times New Roman" w:eastAsia="Times New Roman" w:hAnsi="Times New Roman" w:cs="Times New Roman"/>
                <w:sz w:val="20"/>
                <w:szCs w:val="20"/>
              </w:rPr>
              <w:t>niewydolność nerek,</w:t>
            </w:r>
          </w:p>
          <w:p w14:paraId="7BF1229F" w14:textId="77777777" w:rsidR="0079652C" w:rsidRPr="005B305E" w:rsidRDefault="0079652C" w:rsidP="005B305E">
            <w:pPr>
              <w:numPr>
                <w:ilvl w:val="0"/>
                <w:numId w:val="65"/>
              </w:numPr>
              <w:spacing w:after="60" w:line="276" w:lineRule="auto"/>
              <w:ind w:left="964" w:hanging="17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305E">
              <w:rPr>
                <w:rFonts w:ascii="Times New Roman" w:eastAsia="Times New Roman" w:hAnsi="Times New Roman" w:cs="Times New Roman"/>
                <w:sz w:val="20"/>
                <w:szCs w:val="20"/>
              </w:rPr>
              <w:t>nadciśnienie płucne lub duszność,</w:t>
            </w:r>
          </w:p>
          <w:p w14:paraId="6CCA28DE" w14:textId="77777777" w:rsidR="0079652C" w:rsidRPr="005B305E" w:rsidRDefault="0079652C" w:rsidP="005B305E">
            <w:pPr>
              <w:numPr>
                <w:ilvl w:val="0"/>
                <w:numId w:val="65"/>
              </w:numPr>
              <w:spacing w:after="60" w:line="276" w:lineRule="auto"/>
              <w:ind w:left="964" w:hanging="17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305E">
              <w:rPr>
                <w:rFonts w:ascii="Times New Roman" w:eastAsia="Times New Roman" w:hAnsi="Times New Roman" w:cs="Times New Roman"/>
                <w:sz w:val="20"/>
                <w:szCs w:val="20"/>
              </w:rPr>
              <w:t>znaczne zmęczenie ocenione wg FACIT upośledzające codzienną aktywność,</w:t>
            </w:r>
          </w:p>
          <w:p w14:paraId="228EB746" w14:textId="77777777" w:rsidR="0079652C" w:rsidRPr="005B305E" w:rsidRDefault="0079652C" w:rsidP="005B305E">
            <w:pPr>
              <w:numPr>
                <w:ilvl w:val="0"/>
                <w:numId w:val="65"/>
              </w:numPr>
              <w:spacing w:after="60" w:line="276" w:lineRule="auto"/>
              <w:ind w:left="964" w:hanging="17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305E">
              <w:rPr>
                <w:rFonts w:ascii="Times New Roman" w:eastAsia="Times New Roman" w:hAnsi="Times New Roman" w:cs="Times New Roman"/>
                <w:sz w:val="20"/>
                <w:szCs w:val="20"/>
              </w:rPr>
              <w:t>hemoglobinuria,</w:t>
            </w:r>
          </w:p>
          <w:p w14:paraId="5819BE30" w14:textId="77777777" w:rsidR="0079652C" w:rsidRPr="005B305E" w:rsidRDefault="0079652C" w:rsidP="005B305E">
            <w:pPr>
              <w:numPr>
                <w:ilvl w:val="0"/>
                <w:numId w:val="65"/>
              </w:numPr>
              <w:spacing w:after="60" w:line="276" w:lineRule="auto"/>
              <w:ind w:left="964" w:hanging="17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305E">
              <w:rPr>
                <w:rFonts w:ascii="Times New Roman" w:eastAsia="Times New Roman" w:hAnsi="Times New Roman" w:cs="Times New Roman"/>
                <w:sz w:val="20"/>
                <w:szCs w:val="20"/>
              </w:rPr>
              <w:t>bóle brzucha,</w:t>
            </w:r>
          </w:p>
          <w:p w14:paraId="6EA21565" w14:textId="77777777" w:rsidR="0079652C" w:rsidRPr="005B305E" w:rsidRDefault="0079652C" w:rsidP="005B305E">
            <w:pPr>
              <w:numPr>
                <w:ilvl w:val="0"/>
                <w:numId w:val="65"/>
              </w:numPr>
              <w:spacing w:after="60" w:line="276" w:lineRule="auto"/>
              <w:ind w:left="964" w:hanging="17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305E">
              <w:rPr>
                <w:rFonts w:ascii="Times New Roman" w:eastAsia="Times New Roman" w:hAnsi="Times New Roman" w:cs="Times New Roman"/>
                <w:sz w:val="20"/>
                <w:szCs w:val="20"/>
              </w:rPr>
              <w:t>niedokrwistość  (stężenie hemoglobiny &lt; 10g/</w:t>
            </w:r>
            <w:proofErr w:type="spellStart"/>
            <w:r w:rsidRPr="005B305E">
              <w:rPr>
                <w:rFonts w:ascii="Times New Roman" w:eastAsia="Times New Roman" w:hAnsi="Times New Roman" w:cs="Times New Roman"/>
                <w:sz w:val="20"/>
                <w:szCs w:val="20"/>
              </w:rPr>
              <w:t>dL</w:t>
            </w:r>
            <w:proofErr w:type="spellEnd"/>
            <w:r w:rsidRPr="005B305E">
              <w:rPr>
                <w:rFonts w:ascii="Times New Roman" w:eastAsia="Times New Roman" w:hAnsi="Times New Roman" w:cs="Times New Roman"/>
                <w:sz w:val="20"/>
                <w:szCs w:val="20"/>
              </w:rPr>
              <w:t>),</w:t>
            </w:r>
          </w:p>
          <w:p w14:paraId="5B1BBB5A" w14:textId="77777777" w:rsidR="0079652C" w:rsidRPr="005B305E" w:rsidRDefault="0079652C" w:rsidP="005B305E">
            <w:pPr>
              <w:numPr>
                <w:ilvl w:val="0"/>
                <w:numId w:val="65"/>
              </w:numPr>
              <w:spacing w:after="60" w:line="276" w:lineRule="auto"/>
              <w:ind w:left="964" w:hanging="17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305E">
              <w:rPr>
                <w:rFonts w:ascii="Times New Roman" w:eastAsia="Times New Roman" w:hAnsi="Times New Roman" w:cs="Times New Roman"/>
                <w:sz w:val="20"/>
                <w:szCs w:val="20"/>
              </w:rPr>
              <w:t>dysfagia,</w:t>
            </w:r>
          </w:p>
          <w:p w14:paraId="51EF48AE" w14:textId="77777777" w:rsidR="0079652C" w:rsidRPr="005B305E" w:rsidRDefault="0079652C" w:rsidP="005B305E">
            <w:pPr>
              <w:numPr>
                <w:ilvl w:val="0"/>
                <w:numId w:val="65"/>
              </w:numPr>
              <w:spacing w:after="60" w:line="276" w:lineRule="auto"/>
              <w:ind w:left="964" w:hanging="17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305E">
              <w:rPr>
                <w:rFonts w:ascii="Times New Roman" w:eastAsia="Times New Roman" w:hAnsi="Times New Roman" w:cs="Times New Roman"/>
                <w:sz w:val="20"/>
                <w:szCs w:val="20"/>
              </w:rPr>
              <w:t>zaburzenia erekcji,</w:t>
            </w:r>
          </w:p>
          <w:p w14:paraId="76CCA9D8" w14:textId="77777777" w:rsidR="0079652C" w:rsidRPr="005B305E" w:rsidRDefault="0079652C" w:rsidP="005B305E">
            <w:pPr>
              <w:numPr>
                <w:ilvl w:val="0"/>
                <w:numId w:val="6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76" w:lineRule="auto"/>
              <w:ind w:left="681" w:hanging="22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305E">
              <w:rPr>
                <w:rFonts w:ascii="Times New Roman" w:eastAsia="Times New Roman" w:hAnsi="Times New Roman" w:cs="Times New Roman"/>
                <w:sz w:val="20"/>
                <w:szCs w:val="20"/>
              </w:rPr>
              <w:t>zakrzepica lub poważne zdarzenie naczyniowe w tym:</w:t>
            </w:r>
          </w:p>
          <w:p w14:paraId="249CC7CB" w14:textId="77777777" w:rsidR="0079652C" w:rsidRPr="005B305E" w:rsidRDefault="0079652C" w:rsidP="005B305E">
            <w:pPr>
              <w:numPr>
                <w:ilvl w:val="0"/>
                <w:numId w:val="7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76" w:lineRule="auto"/>
              <w:ind w:left="822" w:hanging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305E">
              <w:rPr>
                <w:rFonts w:ascii="Times New Roman" w:eastAsia="Times New Roman" w:hAnsi="Times New Roman" w:cs="Times New Roman"/>
                <w:sz w:val="20"/>
                <w:szCs w:val="20"/>
              </w:rPr>
              <w:t>zakrzepowe zapalenie żył głębokich/zakrzepica żył głębokich,</w:t>
            </w:r>
          </w:p>
          <w:p w14:paraId="2DA98832" w14:textId="77777777" w:rsidR="0079652C" w:rsidRPr="005B305E" w:rsidRDefault="0079652C" w:rsidP="005B305E">
            <w:pPr>
              <w:numPr>
                <w:ilvl w:val="0"/>
                <w:numId w:val="7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76" w:lineRule="auto"/>
              <w:ind w:left="822" w:hanging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305E">
              <w:rPr>
                <w:rFonts w:ascii="Times New Roman" w:eastAsia="Times New Roman" w:hAnsi="Times New Roman" w:cs="Times New Roman"/>
                <w:sz w:val="20"/>
                <w:szCs w:val="20"/>
              </w:rPr>
              <w:t>zator tętnicy płucnej,</w:t>
            </w:r>
          </w:p>
          <w:p w14:paraId="5BDAAAA6" w14:textId="77777777" w:rsidR="0079652C" w:rsidRPr="005B305E" w:rsidRDefault="0079652C" w:rsidP="005B305E">
            <w:pPr>
              <w:numPr>
                <w:ilvl w:val="0"/>
                <w:numId w:val="7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76" w:lineRule="auto"/>
              <w:ind w:left="822" w:hanging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305E">
              <w:rPr>
                <w:rFonts w:ascii="Times New Roman" w:eastAsia="Times New Roman" w:hAnsi="Times New Roman" w:cs="Times New Roman"/>
                <w:sz w:val="20"/>
                <w:szCs w:val="20"/>
              </w:rPr>
              <w:t>zdarzenia mózgowo-naczyniowe,</w:t>
            </w:r>
          </w:p>
          <w:p w14:paraId="6ED17CE4" w14:textId="77777777" w:rsidR="0079652C" w:rsidRPr="005B305E" w:rsidRDefault="0079652C" w:rsidP="005B305E">
            <w:pPr>
              <w:numPr>
                <w:ilvl w:val="0"/>
                <w:numId w:val="7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76" w:lineRule="auto"/>
              <w:ind w:left="822" w:hanging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305E">
              <w:rPr>
                <w:rFonts w:ascii="Times New Roman" w:eastAsia="Times New Roman" w:hAnsi="Times New Roman" w:cs="Times New Roman"/>
                <w:sz w:val="20"/>
                <w:szCs w:val="20"/>
              </w:rPr>
              <w:t>amputacja,</w:t>
            </w:r>
          </w:p>
          <w:p w14:paraId="75B127D1" w14:textId="77777777" w:rsidR="0079652C" w:rsidRPr="005B305E" w:rsidRDefault="0079652C" w:rsidP="005B305E">
            <w:pPr>
              <w:numPr>
                <w:ilvl w:val="0"/>
                <w:numId w:val="7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76" w:lineRule="auto"/>
              <w:ind w:left="822" w:hanging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305E">
              <w:rPr>
                <w:rFonts w:ascii="Times New Roman" w:eastAsia="Times New Roman" w:hAnsi="Times New Roman" w:cs="Times New Roman"/>
                <w:sz w:val="20"/>
                <w:szCs w:val="20"/>
              </w:rPr>
              <w:t>zawał mięśnia sercowego,</w:t>
            </w:r>
          </w:p>
          <w:p w14:paraId="285179D5" w14:textId="77777777" w:rsidR="0079652C" w:rsidRPr="005B305E" w:rsidRDefault="0079652C" w:rsidP="005B305E">
            <w:pPr>
              <w:numPr>
                <w:ilvl w:val="0"/>
                <w:numId w:val="7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76" w:lineRule="auto"/>
              <w:ind w:left="822" w:hanging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305E">
              <w:rPr>
                <w:rFonts w:ascii="Times New Roman" w:eastAsia="Times New Roman" w:hAnsi="Times New Roman" w:cs="Times New Roman"/>
                <w:sz w:val="20"/>
                <w:szCs w:val="20"/>
              </w:rPr>
              <w:t>napad przemijającego niedokrwienia,</w:t>
            </w:r>
          </w:p>
          <w:p w14:paraId="58BBB26D" w14:textId="77777777" w:rsidR="0079652C" w:rsidRPr="005B305E" w:rsidRDefault="0079652C" w:rsidP="005B305E">
            <w:pPr>
              <w:numPr>
                <w:ilvl w:val="0"/>
                <w:numId w:val="7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76" w:lineRule="auto"/>
              <w:ind w:left="822" w:hanging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305E">
              <w:rPr>
                <w:rFonts w:ascii="Times New Roman" w:eastAsia="Times New Roman" w:hAnsi="Times New Roman" w:cs="Times New Roman"/>
                <w:sz w:val="20"/>
                <w:szCs w:val="20"/>
              </w:rPr>
              <w:t>niestabilna dławica piersiowa,</w:t>
            </w:r>
          </w:p>
          <w:p w14:paraId="33B8D577" w14:textId="77777777" w:rsidR="0079652C" w:rsidRPr="005B305E" w:rsidRDefault="0079652C" w:rsidP="005B305E">
            <w:pPr>
              <w:numPr>
                <w:ilvl w:val="0"/>
                <w:numId w:val="7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76" w:lineRule="auto"/>
              <w:ind w:left="822" w:hanging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305E">
              <w:rPr>
                <w:rFonts w:ascii="Times New Roman" w:eastAsia="Times New Roman" w:hAnsi="Times New Roman" w:cs="Times New Roman"/>
                <w:sz w:val="20"/>
                <w:szCs w:val="20"/>
              </w:rPr>
              <w:t>zakrzepica żyły nerkowej,</w:t>
            </w:r>
          </w:p>
          <w:p w14:paraId="54E21636" w14:textId="77777777" w:rsidR="0079652C" w:rsidRPr="005B305E" w:rsidRDefault="0079652C" w:rsidP="005B305E">
            <w:pPr>
              <w:numPr>
                <w:ilvl w:val="0"/>
                <w:numId w:val="7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76" w:lineRule="auto"/>
              <w:ind w:left="822" w:hanging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305E">
              <w:rPr>
                <w:rFonts w:ascii="Times New Roman" w:eastAsia="Times New Roman" w:hAnsi="Times New Roman" w:cs="Times New Roman"/>
                <w:sz w:val="20"/>
                <w:szCs w:val="20"/>
              </w:rPr>
              <w:t>zakrzepica żył krezkowych,</w:t>
            </w:r>
          </w:p>
          <w:p w14:paraId="007B099C" w14:textId="77777777" w:rsidR="0079652C" w:rsidRPr="005B305E" w:rsidRDefault="0079652C" w:rsidP="005B305E">
            <w:pPr>
              <w:numPr>
                <w:ilvl w:val="0"/>
                <w:numId w:val="7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76" w:lineRule="auto"/>
              <w:ind w:left="822" w:hanging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305E">
              <w:rPr>
                <w:rFonts w:ascii="Times New Roman" w:eastAsia="Times New Roman" w:hAnsi="Times New Roman" w:cs="Times New Roman"/>
                <w:sz w:val="20"/>
                <w:szCs w:val="20"/>
              </w:rPr>
              <w:t>zakrzepica żyły wrotnej,</w:t>
            </w:r>
          </w:p>
          <w:p w14:paraId="0B2C600B" w14:textId="77777777" w:rsidR="0079652C" w:rsidRPr="005B305E" w:rsidRDefault="0079652C" w:rsidP="005B305E">
            <w:pPr>
              <w:numPr>
                <w:ilvl w:val="0"/>
                <w:numId w:val="7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76" w:lineRule="auto"/>
              <w:ind w:left="822" w:hanging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305E">
              <w:rPr>
                <w:rFonts w:ascii="Times New Roman" w:eastAsia="Times New Roman" w:hAnsi="Times New Roman" w:cs="Times New Roman"/>
                <w:sz w:val="20"/>
                <w:szCs w:val="20"/>
              </w:rPr>
              <w:t>zgorzel,</w:t>
            </w:r>
          </w:p>
          <w:p w14:paraId="406D4C94" w14:textId="77777777" w:rsidR="0079652C" w:rsidRPr="005B305E" w:rsidRDefault="0079652C" w:rsidP="005B305E">
            <w:pPr>
              <w:numPr>
                <w:ilvl w:val="0"/>
                <w:numId w:val="7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76" w:lineRule="auto"/>
              <w:ind w:left="822" w:hanging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305E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ostre zamknięcia naczyń obwodowych;</w:t>
            </w:r>
          </w:p>
          <w:p w14:paraId="2728B82F" w14:textId="77777777" w:rsidR="0079652C" w:rsidRPr="005B305E" w:rsidRDefault="0079652C" w:rsidP="005B305E">
            <w:pPr>
              <w:numPr>
                <w:ilvl w:val="0"/>
                <w:numId w:val="6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76" w:lineRule="auto"/>
              <w:ind w:left="454" w:hanging="22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305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wykonanie obowiązkowego szczepienia przeciw meningokokom w przypadku konieczności wdrożenia leczenia przed upływem 2 tygodni po wykonaniu szczepienia przeciw </w:t>
            </w:r>
            <w:proofErr w:type="spellStart"/>
            <w:r w:rsidRPr="005B305E">
              <w:rPr>
                <w:rFonts w:ascii="Times New Roman" w:eastAsia="Times New Roman" w:hAnsi="Times New Roman" w:cs="Times New Roman"/>
                <w:sz w:val="20"/>
                <w:szCs w:val="20"/>
              </w:rPr>
              <w:t>menigokokom</w:t>
            </w:r>
            <w:proofErr w:type="spellEnd"/>
            <w:r w:rsidRPr="005B305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- profilaktyka antybiotykowa przez okres 2 tygodni od momentu zaszczepienia;</w:t>
            </w:r>
          </w:p>
          <w:p w14:paraId="602EB4D2" w14:textId="77777777" w:rsidR="0079652C" w:rsidRPr="005B305E" w:rsidRDefault="0079652C" w:rsidP="005B305E">
            <w:pPr>
              <w:numPr>
                <w:ilvl w:val="0"/>
                <w:numId w:val="6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76" w:lineRule="auto"/>
              <w:ind w:left="454" w:hanging="22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305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w przypadku kobiet w wieku </w:t>
            </w:r>
            <w:r w:rsidRPr="005B305E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rozrodczym oraz poddanych leczeniu mężczyzn będących partnerami kobiet w wieku rozrodczym </w:t>
            </w:r>
            <w:r w:rsidRPr="005B305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wymagana jest zgoda na świadomą kontrolę urodzeń, zgodnie z aktualną Charakterystyką Produktu Leczniczego (zwanej dalej ChPL) leku, którym odbywa się leczenie w programie lekowym;</w:t>
            </w:r>
          </w:p>
          <w:p w14:paraId="7ADBBCA5" w14:textId="77777777" w:rsidR="0079652C" w:rsidRPr="005B305E" w:rsidRDefault="0079652C" w:rsidP="005B305E">
            <w:pPr>
              <w:numPr>
                <w:ilvl w:val="0"/>
                <w:numId w:val="6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76" w:lineRule="auto"/>
              <w:ind w:left="454" w:hanging="22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305E">
              <w:rPr>
                <w:rFonts w:ascii="Times New Roman" w:eastAsia="Times New Roman" w:hAnsi="Times New Roman" w:cs="Times New Roman"/>
                <w:sz w:val="20"/>
                <w:szCs w:val="20"/>
              </w:rPr>
              <w:t>nieobecność istotnych schorzeń współistniejących stanowiących przeciwskazanie do terapii stwierdzonych przez lekarza prowadzącego w oparciu o aktualną ChPL;</w:t>
            </w:r>
          </w:p>
          <w:p w14:paraId="5AE0F668" w14:textId="77777777" w:rsidR="0079652C" w:rsidRPr="005B305E" w:rsidRDefault="0079652C" w:rsidP="005B305E">
            <w:pPr>
              <w:numPr>
                <w:ilvl w:val="0"/>
                <w:numId w:val="6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76" w:lineRule="auto"/>
              <w:ind w:left="454" w:hanging="22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305E">
              <w:rPr>
                <w:rFonts w:ascii="Times New Roman" w:eastAsia="Times New Roman" w:hAnsi="Times New Roman" w:cs="Times New Roman"/>
                <w:sz w:val="20"/>
                <w:szCs w:val="20"/>
              </w:rPr>
              <w:t>brak przeciwwskazań do stosowania określonej w aktualnej ChPL substancji czynnej ujętej w programie lekowym.</w:t>
            </w:r>
          </w:p>
          <w:p w14:paraId="0359E65A" w14:textId="77777777" w:rsidR="0079652C" w:rsidRPr="005B305E" w:rsidRDefault="0079652C" w:rsidP="005B305E">
            <w:pPr>
              <w:spacing w:after="60" w:line="276" w:lineRule="auto"/>
              <w:ind w:left="22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2AE6B3C2" w14:textId="77777777" w:rsidR="0079652C" w:rsidRPr="005B305E" w:rsidRDefault="0079652C" w:rsidP="005B305E">
            <w:pPr>
              <w:numPr>
                <w:ilvl w:val="2"/>
                <w:numId w:val="7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76" w:lineRule="auto"/>
              <w:ind w:left="454" w:hanging="454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B30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Chorzy stabilni klinicznie po terapii inhibitorem C5:</w:t>
            </w:r>
          </w:p>
          <w:p w14:paraId="6F8AE1A1" w14:textId="77777777" w:rsidR="0079652C" w:rsidRPr="005B305E" w:rsidRDefault="0079652C" w:rsidP="005B305E">
            <w:p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B305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Do programu kwalifikowani są pacjenci spełniający łącznie następujące kryteria:</w:t>
            </w:r>
          </w:p>
          <w:p w14:paraId="3DFEDA9E" w14:textId="77777777" w:rsidR="0079652C" w:rsidRPr="005B305E" w:rsidRDefault="0079652C" w:rsidP="005B305E">
            <w:pPr>
              <w:numPr>
                <w:ilvl w:val="0"/>
                <w:numId w:val="6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76" w:lineRule="auto"/>
              <w:ind w:left="454" w:hanging="22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305E">
              <w:rPr>
                <w:rFonts w:ascii="Times New Roman" w:eastAsia="Gungsuh" w:hAnsi="Times New Roman" w:cs="Times New Roman"/>
                <w:sz w:val="20"/>
                <w:szCs w:val="20"/>
              </w:rPr>
              <w:t>wiek ≥ 12 lat;</w:t>
            </w:r>
          </w:p>
          <w:p w14:paraId="7515C66C" w14:textId="77777777" w:rsidR="0079652C" w:rsidRPr="005B305E" w:rsidRDefault="0079652C" w:rsidP="005B305E">
            <w:pPr>
              <w:numPr>
                <w:ilvl w:val="0"/>
                <w:numId w:val="6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76" w:lineRule="auto"/>
              <w:ind w:left="454" w:hanging="22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305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zdiagnozowana nocna napadowa hemoglobinuria z obecnością klonu PNH &gt;1% oznaczonego w badaniu </w:t>
            </w:r>
            <w:proofErr w:type="spellStart"/>
            <w:r w:rsidRPr="005B305E">
              <w:rPr>
                <w:rFonts w:ascii="Times New Roman" w:eastAsia="Times New Roman" w:hAnsi="Times New Roman" w:cs="Times New Roman"/>
                <w:sz w:val="20"/>
                <w:szCs w:val="20"/>
              </w:rPr>
              <w:t>cytometrii</w:t>
            </w:r>
            <w:proofErr w:type="spellEnd"/>
            <w:r w:rsidRPr="005B305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przepływowej</w:t>
            </w:r>
            <w:r w:rsidRPr="005B305E">
              <w:rPr>
                <w:rFonts w:ascii="Times New Roman" w:hAnsi="Times New Roman" w:cs="Times New Roman"/>
              </w:rPr>
              <w:t xml:space="preserve"> </w:t>
            </w:r>
            <w:r w:rsidRPr="005B305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przy kwalifikacji do pierwszego leczenia inhibitorem C5</w:t>
            </w:r>
            <w:r w:rsidRPr="005B305E"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</w:p>
          <w:p w14:paraId="5F6A1412" w14:textId="77777777" w:rsidR="0079652C" w:rsidRPr="005B305E" w:rsidRDefault="0079652C" w:rsidP="005B305E">
            <w:pPr>
              <w:numPr>
                <w:ilvl w:val="0"/>
                <w:numId w:val="6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76" w:lineRule="auto"/>
              <w:ind w:left="454" w:hanging="22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305E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stosowanie inhibitora C5 przez co najmniej 6 ostatnich miesięcy;</w:t>
            </w:r>
          </w:p>
          <w:p w14:paraId="0390D3AE" w14:textId="77777777" w:rsidR="0079652C" w:rsidRPr="005B305E" w:rsidRDefault="0079652C" w:rsidP="005B305E">
            <w:pPr>
              <w:numPr>
                <w:ilvl w:val="0"/>
                <w:numId w:val="6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76" w:lineRule="auto"/>
              <w:ind w:left="454" w:hanging="22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305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aktywność dehydrogenazy mleczanowej (LDH) ≤1,5 górnej granicy normy (GGN); </w:t>
            </w:r>
          </w:p>
          <w:p w14:paraId="66156538" w14:textId="77777777" w:rsidR="0079652C" w:rsidRPr="005B305E" w:rsidRDefault="0079652C" w:rsidP="005B305E">
            <w:pPr>
              <w:numPr>
                <w:ilvl w:val="0"/>
                <w:numId w:val="6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76" w:lineRule="auto"/>
              <w:ind w:left="454" w:hanging="22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305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wykonanie obowiązkowego szczepienia przeciw </w:t>
            </w:r>
            <w:proofErr w:type="spellStart"/>
            <w:r w:rsidRPr="005B305E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pl-PL"/>
              </w:rPr>
              <w:t>Neisseria</w:t>
            </w:r>
            <w:proofErr w:type="spellEnd"/>
            <w:r w:rsidRPr="005B305E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5B305E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pl-PL"/>
              </w:rPr>
              <w:t>meningitidis</w:t>
            </w:r>
            <w:proofErr w:type="spellEnd"/>
            <w:r w:rsidRPr="005B305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B305E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pl-PL"/>
              </w:rPr>
              <w:t>(o ile wymagane jest powtórzenie kolejnego szczepienia)</w:t>
            </w:r>
            <w:r w:rsidRPr="005B305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, w przypadku konieczności wdrożenia leczenia przed upływem 2 tygodni po wykonaniu szczepień - profilaktyka antybiotykowa przez okres 2 tygodni od momentu zaszczepienia;</w:t>
            </w:r>
          </w:p>
          <w:p w14:paraId="5DD8F939" w14:textId="77777777" w:rsidR="0079652C" w:rsidRPr="005B305E" w:rsidRDefault="0079652C" w:rsidP="005B305E">
            <w:pPr>
              <w:numPr>
                <w:ilvl w:val="0"/>
                <w:numId w:val="6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76" w:lineRule="auto"/>
              <w:ind w:left="454" w:hanging="22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305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w przypadku kobiet w wieku rozrodczym </w:t>
            </w:r>
            <w:r w:rsidRPr="005B305E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oraz poddanych leczeniu mężczyzn będących partnerami kobiet w wieku rozrodczym </w:t>
            </w:r>
            <w:r w:rsidRPr="005B305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wymagana jest zgoda na świadomą kontrolę urodzeń, zgodnie z aktualną Charakterystyką Produktu Leczniczego (zwanej dalej ChPL) leku, którym odbywa się leczenie w programie lekowym;</w:t>
            </w:r>
          </w:p>
          <w:p w14:paraId="67DDDE6A" w14:textId="77777777" w:rsidR="0079652C" w:rsidRPr="005B305E" w:rsidRDefault="0079652C" w:rsidP="005B305E">
            <w:pPr>
              <w:numPr>
                <w:ilvl w:val="0"/>
                <w:numId w:val="6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76" w:lineRule="auto"/>
              <w:ind w:left="454" w:hanging="22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305E">
              <w:rPr>
                <w:rFonts w:ascii="Times New Roman" w:eastAsia="Times New Roman" w:hAnsi="Times New Roman" w:cs="Times New Roman"/>
                <w:sz w:val="20"/>
                <w:szCs w:val="20"/>
              </w:rPr>
              <w:t>nieobecność istotnych schorzeń współistniejących stanowiących przeciwwskazanie do terapii stwierdzonych przez lekarza prowadzącego w oparciu o aktualną ChPL;</w:t>
            </w:r>
          </w:p>
          <w:p w14:paraId="45AA7920" w14:textId="77777777" w:rsidR="0079652C" w:rsidRPr="005B305E" w:rsidRDefault="0079652C" w:rsidP="005B305E">
            <w:pPr>
              <w:numPr>
                <w:ilvl w:val="0"/>
                <w:numId w:val="6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76" w:lineRule="auto"/>
              <w:ind w:left="454" w:hanging="22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305E">
              <w:rPr>
                <w:rFonts w:ascii="Times New Roman" w:eastAsia="Times New Roman" w:hAnsi="Times New Roman" w:cs="Times New Roman"/>
                <w:sz w:val="20"/>
                <w:szCs w:val="20"/>
              </w:rPr>
              <w:t>brak przeciwwskazań do stosowania określonej w aktualnej ChPL substancji czynnej ujętej w programie lekowym.</w:t>
            </w:r>
          </w:p>
          <w:p w14:paraId="37F59AB1" w14:textId="77777777" w:rsidR="0079652C" w:rsidRPr="005B305E" w:rsidRDefault="0079652C" w:rsidP="005B305E">
            <w:p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305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Ponadto do programu lekowego kwalifikowani są  pacjenci wymagający kontynuacji leczenia, którzy byli leczeni substancjami czynnymi finansowanymi w programie lekowym w ramach innego sposobu finansowania terapii (za wyjątkiem trwających badań klinicznych tych leków), pod </w:t>
            </w:r>
            <w:r w:rsidRPr="005B305E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warunkiem, że w chwili rozpoczęcia leczenia spełniali kryteria kwalifikacji do programu lekowego.</w:t>
            </w:r>
          </w:p>
          <w:p w14:paraId="643C3883" w14:textId="77777777" w:rsidR="0079652C" w:rsidRPr="005B305E" w:rsidRDefault="0079652C" w:rsidP="005B305E">
            <w:pPr>
              <w:spacing w:after="60" w:line="276" w:lineRule="auto"/>
              <w:ind w:left="22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7550ECFA" w14:textId="77777777" w:rsidR="0079652C" w:rsidRPr="005B305E" w:rsidRDefault="0079652C" w:rsidP="005B305E">
            <w:pPr>
              <w:numPr>
                <w:ilvl w:val="1"/>
                <w:numId w:val="7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76" w:lineRule="auto"/>
              <w:ind w:left="270" w:hanging="27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B305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Określenie czasu leczenia w programie</w:t>
            </w:r>
          </w:p>
          <w:p w14:paraId="3CA02888" w14:textId="77777777" w:rsidR="0079652C" w:rsidRPr="005B305E" w:rsidRDefault="0079652C" w:rsidP="005B305E">
            <w:pPr>
              <w:pStyle w:val="Akapitzlist"/>
              <w:numPr>
                <w:ilvl w:val="0"/>
                <w:numId w:val="73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5B305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leczenie trwa do czasu podjęcia przez Zespół Koordynacyjny lub lekarza prowadzącego decyzji o wyłączeniu świadczeniobiorcy z programu, zgodnie z kryteriami wyłączenia;</w:t>
            </w:r>
          </w:p>
          <w:p w14:paraId="673FD108" w14:textId="45CAEF1B" w:rsidR="0079652C" w:rsidRPr="005B305E" w:rsidRDefault="00446004" w:rsidP="005B305E">
            <w:pPr>
              <w:pStyle w:val="Akapitzlist"/>
              <w:numPr>
                <w:ilvl w:val="0"/>
                <w:numId w:val="73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5B305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79652C" w:rsidRPr="005B305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espół </w:t>
            </w:r>
            <w:r w:rsidRPr="005B305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K</w:t>
            </w:r>
            <w:r w:rsidR="0079652C" w:rsidRPr="005B305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oordynacyjny</w:t>
            </w:r>
            <w:r w:rsidRPr="005B305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9652C" w:rsidRPr="005B305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podejmuje decyzje o możliwości czasowego przerwania profilaktycznego leczenia </w:t>
            </w:r>
            <w:proofErr w:type="spellStart"/>
            <w:r w:rsidR="0079652C" w:rsidRPr="005B305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krowalimabem</w:t>
            </w:r>
            <w:proofErr w:type="spellEnd"/>
            <w:r w:rsidR="0079652C" w:rsidRPr="005B305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po 6 miesiącach leczenia u chorych z niższym ryzykiem nawrotu choroby, u których uzyskano remisję objawów i powrót prawidłowej funkcji narządów wewnętrznych. Zawieszenie leczenia w każdym czasie wymaga zgłoszenia przez ośrodek leczący i akceptacji przez Zespół koordynacyjny ds. Leczenia Nocnej Napadowej Hemoglobinurii;</w:t>
            </w:r>
          </w:p>
          <w:p w14:paraId="164301C4" w14:textId="2FF4BDD9" w:rsidR="0079652C" w:rsidRPr="005B305E" w:rsidRDefault="0079652C" w:rsidP="005B305E">
            <w:pPr>
              <w:pStyle w:val="Akapitzlist"/>
              <w:numPr>
                <w:ilvl w:val="0"/>
                <w:numId w:val="73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5B305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chorzy, u których konieczne jest ponowne włączenie leczenia po decyzji Zespołu </w:t>
            </w:r>
            <w:r w:rsidR="00446004" w:rsidRPr="005B305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K</w:t>
            </w:r>
            <w:r w:rsidRPr="005B305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oordynacyjnego będą ponownie włączani do podawania </w:t>
            </w:r>
            <w:proofErr w:type="spellStart"/>
            <w:r w:rsidRPr="005B305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krowalimabu</w:t>
            </w:r>
            <w:proofErr w:type="spellEnd"/>
            <w:r w:rsidRPr="005B305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na podstawie zgłoszenia lekarza prowadzącego do elektronicznego systemu monitorowania programów lekowych.</w:t>
            </w:r>
          </w:p>
          <w:p w14:paraId="23A77839" w14:textId="77777777" w:rsidR="0079652C" w:rsidRPr="005B305E" w:rsidRDefault="0079652C" w:rsidP="005B30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76" w:lineRule="auto"/>
              <w:ind w:left="7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6ABBE923" w14:textId="77777777" w:rsidR="0079652C" w:rsidRPr="005B305E" w:rsidRDefault="0079652C" w:rsidP="005B305E">
            <w:pPr>
              <w:numPr>
                <w:ilvl w:val="1"/>
                <w:numId w:val="7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76" w:lineRule="auto"/>
              <w:ind w:left="318" w:hanging="31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B305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Kryteria wyłączenia</w:t>
            </w:r>
          </w:p>
          <w:p w14:paraId="45EBDA07" w14:textId="77777777" w:rsidR="0079652C" w:rsidRPr="005B305E" w:rsidRDefault="0079652C" w:rsidP="005B305E">
            <w:pPr>
              <w:numPr>
                <w:ilvl w:val="0"/>
                <w:numId w:val="6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76" w:lineRule="auto"/>
              <w:ind w:left="454" w:hanging="22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305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brak efektu leczenia weryfikowanego po 3 miesiącach od rozpoczęcia terapii, a następnie po każdych kolejnych 6 miesiącach w oparciu o ocenę stanu klinicznego świadczeniobiorcy (np. utrzymywanie się objawów aktywnej hemolizy, brak stabilizacji stężenia </w:t>
            </w:r>
            <w:r w:rsidRPr="005B305E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hemoglobiny, utrzymywanie się znacznego zmęczenia i brak poprawy jakości życia);</w:t>
            </w:r>
          </w:p>
          <w:p w14:paraId="0418111E" w14:textId="06CE3CCF" w:rsidR="0079652C" w:rsidRPr="005B305E" w:rsidRDefault="0079652C" w:rsidP="005B305E">
            <w:pPr>
              <w:numPr>
                <w:ilvl w:val="0"/>
                <w:numId w:val="6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76" w:lineRule="auto"/>
              <w:ind w:left="454" w:hanging="22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305E">
              <w:rPr>
                <w:rFonts w:ascii="Times New Roman" w:eastAsia="Times New Roman" w:hAnsi="Times New Roman" w:cs="Times New Roman"/>
                <w:sz w:val="20"/>
                <w:szCs w:val="20"/>
              </w:rPr>
              <w:t>ciąża – jeśli leczenie nie jest bezwzględnie konieczne</w:t>
            </w:r>
            <w:r w:rsidR="00991A5D" w:rsidRPr="005B305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991A5D" w:rsidRPr="005B305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(wymaga zgłoszenia przez lekarza prowadzącego i akceptacji przez Zespół Koordynacyjny)</w:t>
            </w:r>
            <w:r w:rsidRPr="005B305E"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</w:p>
          <w:p w14:paraId="2A5565D2" w14:textId="77777777" w:rsidR="0079652C" w:rsidRPr="005B305E" w:rsidRDefault="0079652C" w:rsidP="005B305E">
            <w:pPr>
              <w:numPr>
                <w:ilvl w:val="0"/>
                <w:numId w:val="6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76" w:lineRule="auto"/>
              <w:ind w:left="454" w:hanging="22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305E">
              <w:rPr>
                <w:rFonts w:ascii="Times New Roman" w:eastAsia="Times New Roman" w:hAnsi="Times New Roman" w:cs="Times New Roman"/>
                <w:sz w:val="20"/>
                <w:szCs w:val="20"/>
              </w:rPr>
              <w:t>karmienie piersią;</w:t>
            </w:r>
          </w:p>
          <w:p w14:paraId="292FEC6D" w14:textId="77777777" w:rsidR="0079652C" w:rsidRPr="005B305E" w:rsidRDefault="0079652C" w:rsidP="005B305E">
            <w:pPr>
              <w:numPr>
                <w:ilvl w:val="0"/>
                <w:numId w:val="6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76" w:lineRule="auto"/>
              <w:ind w:left="454" w:hanging="22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305E">
              <w:rPr>
                <w:rFonts w:ascii="Times New Roman" w:eastAsia="Times New Roman" w:hAnsi="Times New Roman" w:cs="Times New Roman"/>
                <w:sz w:val="20"/>
                <w:szCs w:val="20"/>
              </w:rPr>
              <w:t>masa ciała poniżej 40 kg;</w:t>
            </w:r>
          </w:p>
          <w:p w14:paraId="2E8DE1D9" w14:textId="77777777" w:rsidR="0079652C" w:rsidRPr="005B305E" w:rsidRDefault="0079652C" w:rsidP="005B305E">
            <w:pPr>
              <w:numPr>
                <w:ilvl w:val="0"/>
                <w:numId w:val="6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76" w:lineRule="auto"/>
              <w:ind w:left="454" w:hanging="22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305E">
              <w:rPr>
                <w:rFonts w:ascii="Times New Roman" w:eastAsia="Times New Roman" w:hAnsi="Times New Roman" w:cs="Times New Roman"/>
                <w:sz w:val="20"/>
                <w:szCs w:val="20"/>
              </w:rPr>
              <w:t>przeszczepienie allogenicznych krwiotwórczych komórek macierzystych (</w:t>
            </w:r>
            <w:proofErr w:type="spellStart"/>
            <w:r w:rsidRPr="005B305E">
              <w:rPr>
                <w:rFonts w:ascii="Times New Roman" w:eastAsia="Times New Roman" w:hAnsi="Times New Roman" w:cs="Times New Roman"/>
                <w:sz w:val="20"/>
                <w:szCs w:val="20"/>
              </w:rPr>
              <w:t>allo</w:t>
            </w:r>
            <w:proofErr w:type="spellEnd"/>
            <w:r w:rsidRPr="005B305E">
              <w:rPr>
                <w:rFonts w:ascii="Times New Roman" w:eastAsia="Times New Roman" w:hAnsi="Times New Roman" w:cs="Times New Roman"/>
                <w:sz w:val="20"/>
                <w:szCs w:val="20"/>
              </w:rPr>
              <w:t>-HSCT);</w:t>
            </w:r>
          </w:p>
          <w:p w14:paraId="141E09EB" w14:textId="77777777" w:rsidR="0079652C" w:rsidRPr="005B305E" w:rsidRDefault="0079652C" w:rsidP="005B305E">
            <w:pPr>
              <w:numPr>
                <w:ilvl w:val="0"/>
                <w:numId w:val="6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76" w:lineRule="auto"/>
              <w:ind w:left="454" w:hanging="22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305E">
              <w:rPr>
                <w:rFonts w:ascii="Times New Roman" w:eastAsia="Times New Roman" w:hAnsi="Times New Roman" w:cs="Times New Roman"/>
                <w:sz w:val="20"/>
                <w:szCs w:val="20"/>
              </w:rPr>
              <w:t>wystąpienie chorób lub stanów, które w opinii Zespołu Koordynacyjnego lub lekarza prowadzącego uniemożliwiają dalsze prowadzenie leczenia;</w:t>
            </w:r>
          </w:p>
          <w:p w14:paraId="5F6F25CE" w14:textId="77777777" w:rsidR="0079652C" w:rsidRPr="005B305E" w:rsidRDefault="0079652C" w:rsidP="005B305E">
            <w:pPr>
              <w:numPr>
                <w:ilvl w:val="0"/>
                <w:numId w:val="6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76" w:lineRule="auto"/>
              <w:ind w:left="454" w:hanging="22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305E">
              <w:rPr>
                <w:rFonts w:ascii="Times New Roman" w:eastAsia="Times New Roman" w:hAnsi="Times New Roman" w:cs="Times New Roman"/>
                <w:sz w:val="20"/>
                <w:szCs w:val="20"/>
              </w:rPr>
              <w:t>wystąpienie objawów nadwrażliwości na którąkolwiek substancję czynną lub substancję pomocniczą;</w:t>
            </w:r>
          </w:p>
          <w:p w14:paraId="460A3AD5" w14:textId="77777777" w:rsidR="0079652C" w:rsidRPr="005B305E" w:rsidRDefault="0079652C" w:rsidP="005B305E">
            <w:pPr>
              <w:numPr>
                <w:ilvl w:val="0"/>
                <w:numId w:val="6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76" w:lineRule="auto"/>
              <w:ind w:left="454" w:hanging="22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305E">
              <w:rPr>
                <w:rFonts w:ascii="Times New Roman" w:eastAsia="Times New Roman" w:hAnsi="Times New Roman" w:cs="Times New Roman"/>
                <w:sz w:val="20"/>
                <w:szCs w:val="20"/>
              </w:rPr>
              <w:t>wystąpienie toksyczności wymagającej zakończenia leczenia w opinii Zespołu Koordynacyjnego lub lekarza prowadzącego zgodnie z aktualną ChPL;</w:t>
            </w:r>
          </w:p>
          <w:p w14:paraId="117FE5E8" w14:textId="77777777" w:rsidR="0079652C" w:rsidRPr="005B305E" w:rsidRDefault="0079652C" w:rsidP="005B305E">
            <w:pPr>
              <w:numPr>
                <w:ilvl w:val="0"/>
                <w:numId w:val="6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76" w:lineRule="auto"/>
              <w:ind w:left="454" w:hanging="22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305E">
              <w:rPr>
                <w:rFonts w:ascii="Times New Roman" w:eastAsia="Times New Roman" w:hAnsi="Times New Roman" w:cs="Times New Roman"/>
                <w:sz w:val="20"/>
                <w:szCs w:val="20"/>
              </w:rPr>
              <w:t>pogorszenie jakości życia o istotnym znaczeniu według oceny lekarza;</w:t>
            </w:r>
          </w:p>
          <w:p w14:paraId="72A3B7AA" w14:textId="77777777" w:rsidR="0079652C" w:rsidRPr="005B305E" w:rsidRDefault="0079652C" w:rsidP="005B305E">
            <w:pPr>
              <w:numPr>
                <w:ilvl w:val="0"/>
                <w:numId w:val="6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76" w:lineRule="auto"/>
              <w:ind w:left="454" w:hanging="22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305E">
              <w:rPr>
                <w:rFonts w:ascii="Times New Roman" w:eastAsia="Times New Roman" w:hAnsi="Times New Roman" w:cs="Times New Roman"/>
                <w:sz w:val="20"/>
                <w:szCs w:val="20"/>
              </w:rPr>
              <w:t>brak współpracy lub nieprzestrzeganie zaleceń lekarskich, w tym zwłaszcza dotyczących okresowych badań kontrolnych oceniających skuteczność i bezpieczeństwo leczenia ze strony świadczeniobiorcy lub jego opiekuna prawnego.</w:t>
            </w:r>
          </w:p>
          <w:p w14:paraId="4896657D" w14:textId="77777777" w:rsidR="00A86A02" w:rsidRPr="005B305E" w:rsidRDefault="00A86A02" w:rsidP="005B305E">
            <w:pPr>
              <w:spacing w:after="60" w:line="276" w:lineRule="auto"/>
              <w:ind w:left="227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  <w:p w14:paraId="20771F09" w14:textId="40404313" w:rsidR="002540F9" w:rsidRDefault="002540F9" w:rsidP="005B305E">
            <w:pPr>
              <w:pStyle w:val="Akapitzlist"/>
              <w:numPr>
                <w:ilvl w:val="0"/>
                <w:numId w:val="75"/>
              </w:numPr>
              <w:autoSpaceDE w:val="0"/>
              <w:autoSpaceDN w:val="0"/>
              <w:adjustRightInd w:val="0"/>
              <w:spacing w:after="60" w:line="276" w:lineRule="auto"/>
              <w:ind w:left="357" w:hanging="357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Leczenie </w:t>
            </w:r>
            <w:proofErr w:type="spellStart"/>
            <w:r w:rsidRPr="002540F9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  <w:t>pegcetakoplan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  <w:t>em</w:t>
            </w:r>
            <w:proofErr w:type="spellEnd"/>
          </w:p>
          <w:p w14:paraId="14EE71D7" w14:textId="77777777" w:rsidR="002540F9" w:rsidRDefault="002540F9" w:rsidP="00C91E66">
            <w:pPr>
              <w:pStyle w:val="Akapitzlist"/>
              <w:numPr>
                <w:ilvl w:val="1"/>
                <w:numId w:val="75"/>
              </w:numPr>
              <w:autoSpaceDE w:val="0"/>
              <w:autoSpaceDN w:val="0"/>
              <w:adjustRightInd w:val="0"/>
              <w:spacing w:after="60" w:line="276" w:lineRule="auto"/>
              <w:ind w:left="357" w:hanging="357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06667C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Kryteria kwalifikacji </w:t>
            </w:r>
          </w:p>
          <w:p w14:paraId="1A920938" w14:textId="77777777" w:rsidR="002540F9" w:rsidRPr="00647A32" w:rsidRDefault="002540F9" w:rsidP="001E7C9A">
            <w:pPr>
              <w:autoSpaceDE w:val="0"/>
              <w:autoSpaceDN w:val="0"/>
              <w:adjustRightInd w:val="0"/>
              <w:spacing w:after="60" w:line="276" w:lineRule="auto"/>
              <w:ind w:left="-42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647A32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  <w:t>Do programu kwalifikowani są pacjenci spełniający łącznie następujące kryteria:</w:t>
            </w:r>
          </w:p>
          <w:p w14:paraId="0320F3B5" w14:textId="25DB4A5F" w:rsidR="008E35C6" w:rsidRPr="00C36BE5" w:rsidRDefault="00F564E7" w:rsidP="00A72CE9">
            <w:pPr>
              <w:pStyle w:val="Akapitzlist"/>
              <w:numPr>
                <w:ilvl w:val="0"/>
                <w:numId w:val="30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C36BE5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lastRenderedPageBreak/>
              <w:t>z</w:t>
            </w:r>
            <w:r w:rsidR="002540F9" w:rsidRPr="00C36BE5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diagnozowana nocna napadowa hemoglobinuria z obecnością klonu PNH &gt;1% oznaczonego w badaniu </w:t>
            </w:r>
            <w:proofErr w:type="spellStart"/>
            <w:r w:rsidR="002540F9" w:rsidRPr="00C36BE5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cytometrii</w:t>
            </w:r>
            <w:proofErr w:type="spellEnd"/>
            <w:r w:rsidR="002540F9" w:rsidRPr="00C36BE5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przepływowej</w:t>
            </w:r>
            <w:r w:rsidR="007A3FF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A3FFE" w:rsidRPr="007A3FF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przy kwalifikacji do leczenia </w:t>
            </w:r>
            <w:proofErr w:type="spellStart"/>
            <w:r w:rsidR="007A3FFE" w:rsidRPr="007A3FF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rawulizumabem</w:t>
            </w:r>
            <w:proofErr w:type="spellEnd"/>
            <w:r w:rsidR="007A3FFE" w:rsidRPr="007A3FF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lub </w:t>
            </w:r>
            <w:proofErr w:type="spellStart"/>
            <w:r w:rsidR="007A3FFE" w:rsidRPr="007A3FF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ekulizumabem</w:t>
            </w:r>
            <w:proofErr w:type="spellEnd"/>
            <w:r w:rsidR="0078648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lub </w:t>
            </w:r>
            <w:proofErr w:type="spellStart"/>
            <w:r w:rsidR="0078648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krowalimabem</w:t>
            </w:r>
            <w:proofErr w:type="spellEnd"/>
            <w:r w:rsidR="00C36BE5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51C7D56A" w14:textId="70CCCE72" w:rsidR="00C70BA5" w:rsidRPr="00C36BE5" w:rsidRDefault="002540F9" w:rsidP="00A72CE9">
            <w:pPr>
              <w:pStyle w:val="Akapitzlist"/>
              <w:numPr>
                <w:ilvl w:val="0"/>
                <w:numId w:val="30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C36BE5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wiek ≥18 lat</w:t>
            </w:r>
            <w:r w:rsidR="00C36BE5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;</w:t>
            </w:r>
            <w:r w:rsidRPr="00C36BE5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2F390501" w14:textId="3B30A4B6" w:rsidR="002540F9" w:rsidRPr="00C36BE5" w:rsidRDefault="002540F9" w:rsidP="00A72CE9">
            <w:pPr>
              <w:pStyle w:val="Akapitzlist"/>
              <w:numPr>
                <w:ilvl w:val="0"/>
                <w:numId w:val="30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C36BE5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obecność niedokrwistości w trakcie leczenia inhibitorem C5 przez co najmniej 3 miesiące</w:t>
            </w:r>
            <w:r w:rsidR="008E35C6" w:rsidRPr="00A86A02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E35C6" w:rsidRPr="00C36BE5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u pacjentów, którzy w chwili rozpoczęcia leczenia inhibitorem C5 spełniali kryteria kwalifikacji do programu lekowego</w:t>
            </w:r>
            <w:r w:rsidR="00C36BE5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40D6AD3F" w14:textId="542B9FF3" w:rsidR="00FE53DE" w:rsidRPr="00C36BE5" w:rsidRDefault="00CC4E84" w:rsidP="00A72CE9">
            <w:pPr>
              <w:pStyle w:val="Akapitzlist"/>
              <w:numPr>
                <w:ilvl w:val="0"/>
                <w:numId w:val="30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1763D3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nieobecność niewyleczonego zakażenia wywołanego przez bakterie otoczkowe, w tym </w:t>
            </w:r>
            <w:proofErr w:type="spellStart"/>
            <w:r w:rsidRPr="00A86A02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Neisseria</w:t>
            </w:r>
            <w:proofErr w:type="spellEnd"/>
            <w:r w:rsidRPr="00A86A02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A86A02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meningitidis</w:t>
            </w:r>
            <w:proofErr w:type="spellEnd"/>
            <w:r w:rsidRPr="001763D3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Pr="00A86A02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Streptococcus</w:t>
            </w:r>
            <w:proofErr w:type="spellEnd"/>
            <w:r w:rsidRPr="00A86A02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A86A02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pneumoniae</w:t>
            </w:r>
            <w:proofErr w:type="spellEnd"/>
            <w:r w:rsidRPr="001763D3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i </w:t>
            </w:r>
            <w:proofErr w:type="spellStart"/>
            <w:r w:rsidRPr="00A86A02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Haemophilus</w:t>
            </w:r>
            <w:proofErr w:type="spellEnd"/>
            <w:r w:rsidRPr="00A86A02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A86A02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influenzae</w:t>
            </w:r>
            <w:proofErr w:type="spellEnd"/>
            <w:r w:rsidR="00C36BE5" w:rsidRPr="00A86A02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6DD9C7A9" w14:textId="0ADCE2A7" w:rsidR="00FE53DE" w:rsidRPr="00C36BE5" w:rsidRDefault="00FE53DE" w:rsidP="00A72CE9">
            <w:pPr>
              <w:pStyle w:val="Akapitzlist"/>
              <w:numPr>
                <w:ilvl w:val="0"/>
                <w:numId w:val="30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C36BE5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wykonanie obowiązkowego szczepienia przeciw </w:t>
            </w:r>
            <w:proofErr w:type="spellStart"/>
            <w:r w:rsidRPr="00E45FC7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pl-PL"/>
              </w:rPr>
              <w:t>Neisseria</w:t>
            </w:r>
            <w:proofErr w:type="spellEnd"/>
            <w:r w:rsidRPr="00E45FC7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E45FC7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pl-PL"/>
              </w:rPr>
              <w:t>meningitidis</w:t>
            </w:r>
            <w:proofErr w:type="spellEnd"/>
            <w:r w:rsidR="00A92F41" w:rsidRPr="00A86A02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(o ile wymagane jest powtórzenie kolejnego szczepienia)</w:t>
            </w:r>
            <w:r w:rsidR="004659C2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oraz</w:t>
            </w:r>
            <w:r w:rsidRPr="001763D3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E45FC7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pl-PL"/>
              </w:rPr>
              <w:t>Streptococcus</w:t>
            </w:r>
            <w:proofErr w:type="spellEnd"/>
            <w:r w:rsidRPr="00E45FC7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E45FC7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pl-PL"/>
              </w:rPr>
              <w:t>pneumoniae</w:t>
            </w:r>
            <w:proofErr w:type="spellEnd"/>
            <w:r w:rsidRPr="00E45FC7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pl-PL"/>
              </w:rPr>
              <w:t xml:space="preserve"> i </w:t>
            </w:r>
            <w:proofErr w:type="spellStart"/>
            <w:r w:rsidRPr="00E45FC7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pl-PL"/>
              </w:rPr>
              <w:t>Haemophilus</w:t>
            </w:r>
            <w:proofErr w:type="spellEnd"/>
            <w:r w:rsidRPr="00E45FC7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E45FC7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pl-PL"/>
              </w:rPr>
              <w:t>influenzae</w:t>
            </w:r>
            <w:proofErr w:type="spellEnd"/>
            <w:r w:rsidR="007A3FFE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="007A3FFE" w:rsidRPr="007A3FFE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pl-PL"/>
              </w:rPr>
              <w:t>(o ile wymagane jest powtórzenie kolejnego szczepienia)</w:t>
            </w:r>
            <w:r w:rsidRPr="001763D3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, </w:t>
            </w:r>
            <w:r w:rsidRPr="00C36BE5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w przypadku konieczności wdrożenia leczenia przed upływem 2 tygodni po wykonaniu szczepień - profilaktyka antybiotykowa przez okres 2 tygodni od momentu zaszczepienia</w:t>
            </w:r>
            <w:r w:rsidR="00C36BE5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0F7383FF" w14:textId="28A41235" w:rsidR="002540F9" w:rsidRPr="00C36BE5" w:rsidRDefault="002540F9" w:rsidP="00A72CE9">
            <w:pPr>
              <w:pStyle w:val="Akapitzlist"/>
              <w:numPr>
                <w:ilvl w:val="0"/>
                <w:numId w:val="30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A86A02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w przypadku kobiet wymagana jest zgoda na świadomą kontrolę urodzeń, zgodnie z aktualną Charakterystyką Produktu Leczniczego (zwanej dalej ChPL) leku, którym odbywa się leczenie w programie lekowym</w:t>
            </w:r>
            <w:r w:rsidR="00C36BE5" w:rsidRPr="00A86A02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666028E9" w14:textId="395B486E" w:rsidR="002540F9" w:rsidRPr="00C36BE5" w:rsidRDefault="002540F9" w:rsidP="00A72CE9">
            <w:pPr>
              <w:pStyle w:val="Akapitzlist"/>
              <w:numPr>
                <w:ilvl w:val="0"/>
                <w:numId w:val="30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A86A02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nieobecność istotnych schorzeń współistniejących stanowiących przeciwskazanie do terapii stwierdzonych przez lekarza prowadzącego w oparciu o aktualną ChPL</w:t>
            </w:r>
            <w:r w:rsidR="00C36BE5" w:rsidRPr="00A86A02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3C155D6E" w14:textId="752D4FED" w:rsidR="002540F9" w:rsidRPr="00C36BE5" w:rsidRDefault="002540F9" w:rsidP="00A72CE9">
            <w:pPr>
              <w:pStyle w:val="Akapitzlist"/>
              <w:numPr>
                <w:ilvl w:val="0"/>
                <w:numId w:val="30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A86A02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lastRenderedPageBreak/>
              <w:t>brak przeciwwskazań do stosowania określonej w aktualnej ChPL substancji czynnej ujętej w programie lekowym.</w:t>
            </w:r>
          </w:p>
          <w:p w14:paraId="1AAE2A0B" w14:textId="30FF76BD" w:rsidR="002540F9" w:rsidRDefault="002540F9" w:rsidP="001E7C9A">
            <w:pPr>
              <w:spacing w:after="60" w:line="276" w:lineRule="auto"/>
              <w:jc w:val="both"/>
              <w:rPr>
                <w:rFonts w:ascii="Times New Roman" w:eastAsia="Malgun Gothic" w:hAnsi="Times New Roman" w:cs="Times New Roman"/>
                <w:sz w:val="20"/>
                <w:szCs w:val="20"/>
              </w:rPr>
            </w:pPr>
            <w:r w:rsidRPr="00C36BE5">
              <w:rPr>
                <w:rFonts w:ascii="Times New Roman" w:eastAsia="Malgun Gothic" w:hAnsi="Times New Roman" w:cs="Times New Roman"/>
                <w:sz w:val="20"/>
                <w:szCs w:val="20"/>
              </w:rPr>
              <w:t>Ponadto do programu lekowego kwalifikowani są pacjenci wymagający kontynuacji leczenia, którzy byli leczeni substancjami czynnymi finansowanymi w programie lekowym w ramach innego sposobu finansowania terapii (za wyjątkiem trwających badań klinicznych tych leków), pod warunkiem, że w chwili rozpoczęcia leczenia spełniali kryteria kwalifikacji do programu lekowego.</w:t>
            </w:r>
          </w:p>
          <w:p w14:paraId="608894EC" w14:textId="77777777" w:rsidR="001823BC" w:rsidRPr="00C36BE5" w:rsidRDefault="001823BC" w:rsidP="00E14577">
            <w:pPr>
              <w:spacing w:after="60" w:line="276" w:lineRule="auto"/>
              <w:jc w:val="both"/>
              <w:rPr>
                <w:rFonts w:ascii="Times New Roman" w:eastAsia="Malgun Gothic" w:hAnsi="Times New Roman" w:cs="Times New Roman"/>
                <w:sz w:val="20"/>
                <w:szCs w:val="20"/>
              </w:rPr>
            </w:pPr>
          </w:p>
          <w:p w14:paraId="12FFFE8E" w14:textId="77777777" w:rsidR="002540F9" w:rsidRPr="00514AA5" w:rsidRDefault="002540F9" w:rsidP="00E14577">
            <w:pPr>
              <w:pStyle w:val="Akapitzlist"/>
              <w:numPr>
                <w:ilvl w:val="1"/>
                <w:numId w:val="75"/>
              </w:numPr>
              <w:autoSpaceDE w:val="0"/>
              <w:autoSpaceDN w:val="0"/>
              <w:adjustRightInd w:val="0"/>
              <w:spacing w:after="60" w:line="276" w:lineRule="auto"/>
              <w:ind w:left="318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514AA5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  <w:t>Określenie czasu leczenia w programie</w:t>
            </w:r>
          </w:p>
          <w:p w14:paraId="01D558AB" w14:textId="6F42747D" w:rsidR="002540F9" w:rsidRDefault="001E7C9A" w:rsidP="00E14577">
            <w:pPr>
              <w:pStyle w:val="Akapitzlist"/>
              <w:numPr>
                <w:ilvl w:val="0"/>
                <w:numId w:val="34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l</w:t>
            </w:r>
            <w:r w:rsidR="002540F9" w:rsidRPr="00AD07CA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eczenie trwa do czasu podjęcia przez Zespół Koordynacyjny lub lekarza prowadzącego decyzji o wyłączeniu świadczeniobiorcy z programu, zgodnie z kryteriami wyłączenia</w:t>
            </w:r>
            <w:r w:rsidR="002540F9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77383DC8" w14:textId="4D6A604A" w:rsidR="00E75CE1" w:rsidRPr="00F45ED6" w:rsidRDefault="00E75CE1" w:rsidP="00E14577">
            <w:pPr>
              <w:pStyle w:val="Akapitzlist"/>
              <w:numPr>
                <w:ilvl w:val="0"/>
                <w:numId w:val="34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Pr="00E75CE1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przypadku braku odpowiedzi na leczenie, wystąpienia działań niepożądanych lub przeciwskazań do stosowania </w:t>
            </w:r>
            <w:proofErr w:type="spellStart"/>
            <w:r w:rsidRPr="00E75CE1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pegcetakoplan</w:t>
            </w: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u</w:t>
            </w:r>
            <w:proofErr w:type="spellEnd"/>
            <w:r w:rsidRPr="00E75CE1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, Zespół Koordynacyjny może podjąć decyzję o zmianie leku w ramach programu lekowego</w:t>
            </w:r>
            <w:r w:rsidR="00E1457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70B74BBE" w14:textId="72EE4EB8" w:rsidR="002540F9" w:rsidRPr="00F45ED6" w:rsidRDefault="00885AFB" w:rsidP="00E14577">
            <w:pPr>
              <w:pStyle w:val="Akapitzlist"/>
              <w:numPr>
                <w:ilvl w:val="0"/>
                <w:numId w:val="34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2540F9"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espół </w:t>
            </w: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K</w:t>
            </w:r>
            <w:r w:rsidR="002540F9"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oordynacyjny ds. Leczenia Nocnej Napadowej Hemoglobinurii podejmuje decyzje o możliwości czasowego przerwania profilaktycznego leczenia </w:t>
            </w:r>
            <w:proofErr w:type="spellStart"/>
            <w:r w:rsidR="009265C2" w:rsidRPr="009265C2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pegcetakoplanem</w:t>
            </w:r>
            <w:proofErr w:type="spellEnd"/>
            <w:r w:rsidR="009265C2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2540F9"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po 6 miesiącach leczenia u chorych z niższym ryzykiem nawrotu choroby, u których uzyskano remisję objawów i powrót prawidłowej funkcji narządów wewnętrznych</w:t>
            </w:r>
            <w:r w:rsidR="002540F9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. Z</w:t>
            </w:r>
            <w:r w:rsidR="002540F9" w:rsidRPr="00F8757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awieszenie leczenia w każdym czasie wymaga zgłoszenia przez ośrodek leczący i akceptacji przez Zespół</w:t>
            </w:r>
            <w:r w:rsidR="002540F9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70FA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K</w:t>
            </w:r>
            <w:r w:rsidR="002540F9"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oordynacyjny</w:t>
            </w:r>
            <w:r w:rsidR="00E1457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42E1BDFF" w14:textId="3B4EE4DA" w:rsidR="002540F9" w:rsidRDefault="001E7C9A" w:rsidP="00E14577">
            <w:pPr>
              <w:pStyle w:val="Akapitzlist"/>
              <w:numPr>
                <w:ilvl w:val="0"/>
                <w:numId w:val="34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lastRenderedPageBreak/>
              <w:t>c</w:t>
            </w:r>
            <w:r w:rsidR="002540F9"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horzy, u których konieczne jest ponowne włączenie leczenia po decyzji Zespołu </w:t>
            </w:r>
            <w:r w:rsidR="004921FB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K</w:t>
            </w:r>
            <w:r w:rsidR="002540F9"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oordynacyjnego </w:t>
            </w:r>
            <w:r w:rsidR="002540F9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będą </w:t>
            </w:r>
            <w:r w:rsidR="002540F9" w:rsidRPr="00F8757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ponownie </w:t>
            </w:r>
            <w:r w:rsidR="002540F9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włączani</w:t>
            </w:r>
            <w:r w:rsidR="002540F9" w:rsidRPr="00F8757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do podawania </w:t>
            </w:r>
            <w:proofErr w:type="spellStart"/>
            <w:r w:rsidR="009265C2" w:rsidRPr="009265C2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pegcetakoplan</w:t>
            </w:r>
            <w:r w:rsidR="009265C2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u</w:t>
            </w:r>
            <w:proofErr w:type="spellEnd"/>
            <w:r w:rsidR="002540F9" w:rsidRPr="00F8757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na podstawie zgłoszenia lekarza prowadzącego do </w:t>
            </w:r>
            <w:r w:rsidR="002540F9" w:rsidRPr="00735EC9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elektronicz</w:t>
            </w:r>
            <w:r w:rsidR="002540F9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nego</w:t>
            </w:r>
            <w:r w:rsidR="002540F9" w:rsidRPr="00735EC9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system</w:t>
            </w:r>
            <w:r w:rsidR="002540F9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u</w:t>
            </w:r>
            <w:r w:rsidR="002540F9" w:rsidRPr="00735EC9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monitorowania programów lekowych</w:t>
            </w:r>
            <w:r w:rsidR="002540F9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  <w:p w14:paraId="4DBFC469" w14:textId="77777777" w:rsidR="001823BC" w:rsidRPr="001823BC" w:rsidRDefault="001823BC" w:rsidP="00E14577">
            <w:pPr>
              <w:spacing w:after="60" w:line="276" w:lineRule="auto"/>
              <w:ind w:left="227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  <w:p w14:paraId="38372691" w14:textId="77777777" w:rsidR="009265C2" w:rsidRPr="00514AA5" w:rsidRDefault="009265C2" w:rsidP="00F22740">
            <w:pPr>
              <w:pStyle w:val="Akapitzlist"/>
              <w:numPr>
                <w:ilvl w:val="1"/>
                <w:numId w:val="75"/>
              </w:numPr>
              <w:autoSpaceDE w:val="0"/>
              <w:autoSpaceDN w:val="0"/>
              <w:adjustRightInd w:val="0"/>
              <w:spacing w:after="60" w:line="276" w:lineRule="auto"/>
              <w:ind w:left="357" w:hanging="357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514AA5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  <w:t>Kryteria wyłączenia</w:t>
            </w:r>
          </w:p>
          <w:p w14:paraId="43D87BBB" w14:textId="4DB282B1" w:rsidR="00B47F02" w:rsidRPr="00B47F02" w:rsidRDefault="00B47F02" w:rsidP="00A72CE9">
            <w:pPr>
              <w:pStyle w:val="Akapitzlist"/>
              <w:numPr>
                <w:ilvl w:val="0"/>
                <w:numId w:val="31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B47F02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brak efektu leczenia </w:t>
            </w:r>
            <w:r w:rsidR="00091FE7" w:rsidRPr="00091FE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weryfik</w:t>
            </w:r>
            <w:r w:rsidR="00091FE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owanego</w:t>
            </w:r>
            <w:r w:rsidR="001378F3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378F3" w:rsidRPr="001378F3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po 3 miesiącach od rozpoczęcia terapii, a następnie po każdych kolejnych</w:t>
            </w:r>
            <w:r w:rsidR="00091FE7" w:rsidRPr="00091FE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6 miesi</w:t>
            </w:r>
            <w:r w:rsidR="001378F3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ącach</w:t>
            </w:r>
            <w:r w:rsidR="00091FE7" w:rsidRPr="00091FE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w oparciu o ocenę stanu klinicznego świadczeniobiorcy</w:t>
            </w:r>
            <w:r w:rsidR="00733B5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(np. utrzymywanie się objawów aktywnej </w:t>
            </w:r>
            <w:r w:rsidR="00E45FC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hemolizy, </w:t>
            </w:r>
            <w:r w:rsidR="00733B5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brak stabilizacji stężenia hemoglobiny, utrzymywanie się znacznego zmęczenia i brak poprawy jakości życia)</w:t>
            </w:r>
            <w:r w:rsidR="00733B56" w:rsidRPr="00091FE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55380C75" w14:textId="39A1871B" w:rsidR="009265C2" w:rsidRDefault="009265C2" w:rsidP="00A72CE9">
            <w:pPr>
              <w:pStyle w:val="Akapitzlist"/>
              <w:numPr>
                <w:ilvl w:val="0"/>
                <w:numId w:val="31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ciąża – jeśli leczenie nie jest bezwzględnie konieczne</w:t>
            </w:r>
            <w:r w:rsidR="00E75CE1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E75CE1" w:rsidRPr="00E75CE1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(wymaga zgłoszenia przez lekarza prowadzącego i akceptacji przez Zespół </w:t>
            </w:r>
            <w:r w:rsidR="00885AFB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K</w:t>
            </w:r>
            <w:r w:rsidR="00E75CE1" w:rsidRPr="00E75CE1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oordynacyjny)</w:t>
            </w:r>
            <w:r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1A5E41A5" w14:textId="5828D6F3" w:rsidR="009265C2" w:rsidRPr="00E75CE1" w:rsidRDefault="009265C2" w:rsidP="00E75CE1">
            <w:pPr>
              <w:pStyle w:val="Akapitzlist"/>
              <w:numPr>
                <w:ilvl w:val="0"/>
                <w:numId w:val="31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9265C2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karmienie piersią</w:t>
            </w:r>
            <w:r w:rsidRPr="00E75CE1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7518835F" w14:textId="397D97BB" w:rsidR="003072DA" w:rsidRPr="00FB029C" w:rsidRDefault="00057345" w:rsidP="00A72CE9">
            <w:pPr>
              <w:pStyle w:val="Akapitzlist"/>
              <w:numPr>
                <w:ilvl w:val="0"/>
                <w:numId w:val="31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FB029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przeszczepienie allogenicznych krwiotwórczych komórek macierzystych (</w:t>
            </w:r>
            <w:proofErr w:type="spellStart"/>
            <w:r w:rsidR="003072DA" w:rsidRPr="00FB029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allo</w:t>
            </w:r>
            <w:proofErr w:type="spellEnd"/>
            <w:r w:rsidR="003072DA" w:rsidRPr="00FB029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-HSCT</w:t>
            </w:r>
            <w:r w:rsidRPr="00FB029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)</w:t>
            </w:r>
            <w:r w:rsidR="003072DA" w:rsidRPr="00FB029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2B98B48F" w14:textId="77777777" w:rsidR="009265C2" w:rsidRDefault="009265C2" w:rsidP="00A72CE9">
            <w:pPr>
              <w:pStyle w:val="Akapitzlist"/>
              <w:numPr>
                <w:ilvl w:val="0"/>
                <w:numId w:val="31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9265C2">
              <w:rPr>
                <w:rFonts w:ascii="Times New Roman" w:hAnsi="Times New Roman" w:cs="Times New Roman"/>
                <w:noProof/>
                <w:sz w:val="20"/>
                <w:szCs w:val="20"/>
                <w:lang w:eastAsia="pl-PL"/>
              </w:rPr>
              <w:t>wystąpienie chorób lub stanów, które w opinii Zespołu Koordynacyjnego lub lekarza prowadzącego uniemożliwiają dalsze prowadzenie leczenia;</w:t>
            </w:r>
          </w:p>
          <w:p w14:paraId="13604AEB" w14:textId="77777777" w:rsidR="009265C2" w:rsidRDefault="009265C2" w:rsidP="00A72CE9">
            <w:pPr>
              <w:pStyle w:val="Akapitzlist"/>
              <w:numPr>
                <w:ilvl w:val="0"/>
                <w:numId w:val="31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9265C2">
              <w:rPr>
                <w:rFonts w:ascii="Times New Roman" w:hAnsi="Times New Roman" w:cs="Times New Roman"/>
                <w:noProof/>
                <w:sz w:val="20"/>
                <w:szCs w:val="20"/>
                <w:lang w:eastAsia="pl-PL"/>
              </w:rPr>
              <w:t>wystąpienie objawów nadwrażliwości na którąkolwiek substancję czynną lub substancję pomocniczą;</w:t>
            </w:r>
          </w:p>
          <w:p w14:paraId="284B5927" w14:textId="77777777" w:rsidR="009265C2" w:rsidRDefault="009265C2" w:rsidP="00A72CE9">
            <w:pPr>
              <w:pStyle w:val="Akapitzlist"/>
              <w:numPr>
                <w:ilvl w:val="0"/>
                <w:numId w:val="31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9265C2">
              <w:rPr>
                <w:rFonts w:ascii="Times New Roman" w:hAnsi="Times New Roman" w:cs="Times New Roman"/>
                <w:noProof/>
                <w:sz w:val="20"/>
                <w:szCs w:val="20"/>
                <w:lang w:eastAsia="pl-PL"/>
              </w:rPr>
              <w:t>wystąpienie toksyczności wymagającej zakończenia leczenia w opinii Zespołu Koordynacyjnego lub lekarza prowadzącego zgodnie z aktualną ChPL;</w:t>
            </w:r>
          </w:p>
          <w:p w14:paraId="77F55153" w14:textId="77777777" w:rsidR="009265C2" w:rsidRDefault="009265C2" w:rsidP="00A72CE9">
            <w:pPr>
              <w:pStyle w:val="Akapitzlist"/>
              <w:numPr>
                <w:ilvl w:val="0"/>
                <w:numId w:val="31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9265C2">
              <w:rPr>
                <w:rFonts w:ascii="Times New Roman" w:hAnsi="Times New Roman" w:cs="Times New Roman"/>
                <w:noProof/>
                <w:sz w:val="20"/>
                <w:szCs w:val="20"/>
                <w:lang w:eastAsia="pl-PL"/>
              </w:rPr>
              <w:t>pogorszenie jakości życia o istotnym znaczeniu według oceny lekarza;</w:t>
            </w:r>
          </w:p>
          <w:p w14:paraId="7BB92A4C" w14:textId="77777777" w:rsidR="002540F9" w:rsidRDefault="009265C2" w:rsidP="00A72CE9">
            <w:pPr>
              <w:pStyle w:val="Akapitzlist"/>
              <w:numPr>
                <w:ilvl w:val="0"/>
                <w:numId w:val="31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9265C2">
              <w:rPr>
                <w:rFonts w:ascii="Times New Roman" w:hAnsi="Times New Roman" w:cs="Times New Roman"/>
                <w:noProof/>
                <w:sz w:val="20"/>
                <w:szCs w:val="20"/>
                <w:lang w:eastAsia="pl-PL"/>
              </w:rPr>
              <w:lastRenderedPageBreak/>
              <w:t>brak współpracy lub nieprzestrzeganie zaleceń lekarskich, w tym zwłaszcza dotyczących okresowych badań kontrolnych oceniających skuteczność i bezpieczeństwo leczenia ze strony świadczeniobiorcy lub jego opiekuna prawnego.</w:t>
            </w:r>
          </w:p>
          <w:p w14:paraId="1D57038A" w14:textId="77777777" w:rsidR="00E14577" w:rsidRPr="00E14577" w:rsidRDefault="00E14577" w:rsidP="00E14577">
            <w:p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  <w:p w14:paraId="329754BC" w14:textId="77777777" w:rsidR="00B83DBD" w:rsidRPr="00C77E14" w:rsidRDefault="00B83DBD" w:rsidP="00E14577">
            <w:pPr>
              <w:pStyle w:val="Akapitzlist"/>
              <w:numPr>
                <w:ilvl w:val="0"/>
                <w:numId w:val="75"/>
              </w:numPr>
              <w:autoSpaceDE w:val="0"/>
              <w:autoSpaceDN w:val="0"/>
              <w:adjustRightInd w:val="0"/>
              <w:spacing w:after="60" w:line="276" w:lineRule="auto"/>
              <w:ind w:left="227" w:hanging="227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C77E14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Leczenie </w:t>
            </w:r>
            <w:proofErr w:type="spellStart"/>
            <w:r w:rsidRPr="00C77E14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  <w:t>danikopanem</w:t>
            </w:r>
            <w:proofErr w:type="spellEnd"/>
            <w:r w:rsidRPr="00C77E14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w skojarzeniu z </w:t>
            </w:r>
            <w:proofErr w:type="spellStart"/>
            <w:r w:rsidRPr="00C77E14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  <w:t>rawulizumabem</w:t>
            </w:r>
            <w:proofErr w:type="spellEnd"/>
            <w:r w:rsidRPr="00C77E14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lub </w:t>
            </w:r>
            <w:proofErr w:type="spellStart"/>
            <w:r w:rsidRPr="00C77E14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  <w:t>ekulizumabem</w:t>
            </w:r>
            <w:proofErr w:type="spellEnd"/>
          </w:p>
          <w:p w14:paraId="729A90E0" w14:textId="77777777" w:rsidR="00B83DBD" w:rsidRPr="00C77E14" w:rsidRDefault="00B83DBD" w:rsidP="00F22740">
            <w:pPr>
              <w:pStyle w:val="Akapitzlist"/>
              <w:numPr>
                <w:ilvl w:val="1"/>
                <w:numId w:val="75"/>
              </w:numPr>
              <w:autoSpaceDE w:val="0"/>
              <w:autoSpaceDN w:val="0"/>
              <w:adjustRightInd w:val="0"/>
              <w:spacing w:after="60" w:line="276" w:lineRule="auto"/>
              <w:ind w:left="318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C77E14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Kryteria kwalifikacji </w:t>
            </w:r>
          </w:p>
          <w:p w14:paraId="2EB4E6C0" w14:textId="77777777" w:rsidR="00B83DBD" w:rsidRPr="00C77E14" w:rsidRDefault="00B83DBD" w:rsidP="00B83DBD">
            <w:pPr>
              <w:autoSpaceDE w:val="0"/>
              <w:autoSpaceDN w:val="0"/>
              <w:adjustRightInd w:val="0"/>
              <w:spacing w:after="60" w:line="276" w:lineRule="auto"/>
              <w:ind w:left="-42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C77E14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  <w:t>Do programu kwalifikowani są pacjenci spełniający łącznie następujące kryteria:</w:t>
            </w:r>
          </w:p>
          <w:p w14:paraId="6D051383" w14:textId="77777777" w:rsidR="00B83DBD" w:rsidRPr="00C77E14" w:rsidRDefault="00B83DBD" w:rsidP="00E14577">
            <w:pPr>
              <w:pStyle w:val="Akapitzlist"/>
              <w:numPr>
                <w:ilvl w:val="0"/>
                <w:numId w:val="43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C77E14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zdiagnozowana nocna napadowa hemoglobinuria z obecnością klonu PNH &gt;1% oznaczonego w badaniu </w:t>
            </w:r>
            <w:proofErr w:type="spellStart"/>
            <w:r w:rsidRPr="00C77E14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cytometrii</w:t>
            </w:r>
            <w:proofErr w:type="spellEnd"/>
            <w:r w:rsidRPr="00C77E14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przepływowej</w:t>
            </w: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przy kwalifikacji do leczenia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rawulizumabem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lub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ekulizumabem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76CA7888" w14:textId="77777777" w:rsidR="00B83DBD" w:rsidRPr="00C77E14" w:rsidRDefault="00B83DBD" w:rsidP="00E14577">
            <w:pPr>
              <w:pStyle w:val="Akapitzlist"/>
              <w:numPr>
                <w:ilvl w:val="0"/>
                <w:numId w:val="43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C77E14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wiek ≥18 lat; </w:t>
            </w:r>
          </w:p>
          <w:p w14:paraId="507EE1A1" w14:textId="77777777" w:rsidR="00B83DBD" w:rsidRDefault="00B83DBD" w:rsidP="00E14577">
            <w:pPr>
              <w:pStyle w:val="Akapitzlist"/>
              <w:numPr>
                <w:ilvl w:val="0"/>
                <w:numId w:val="43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C77E14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obecność resztkowej niedokrwistości hemolitycznej u pacjentów, którzy przez co najmniej 3 ostatnie miesiące leczeni byli </w:t>
            </w:r>
            <w:proofErr w:type="spellStart"/>
            <w:r w:rsidRPr="00C77E14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rawulizumabem</w:t>
            </w:r>
            <w:proofErr w:type="spellEnd"/>
            <w:r w:rsidRPr="00C77E14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lub </w:t>
            </w:r>
            <w:proofErr w:type="spellStart"/>
            <w:r w:rsidRPr="00C77E14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ekulizumabem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2EA2D0CE" w14:textId="77777777" w:rsidR="00B83DBD" w:rsidRPr="00AB7428" w:rsidRDefault="00B83DBD" w:rsidP="00E14577">
            <w:pPr>
              <w:pStyle w:val="Akapitzlist"/>
              <w:numPr>
                <w:ilvl w:val="0"/>
                <w:numId w:val="43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AB7428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nieobecność niewyleczonego zakażenia wywołanego przez bakterie otoczkowe, w tym </w:t>
            </w:r>
            <w:proofErr w:type="spellStart"/>
            <w:r w:rsidRPr="00AB7428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Neisseria</w:t>
            </w:r>
            <w:proofErr w:type="spellEnd"/>
            <w:r w:rsidRPr="00AB7428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AB7428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meningitidis</w:t>
            </w:r>
            <w:proofErr w:type="spellEnd"/>
            <w:r w:rsidRPr="00AB7428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Pr="00AB7428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Streptococcus</w:t>
            </w:r>
            <w:proofErr w:type="spellEnd"/>
            <w:r w:rsidRPr="00AB7428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AB7428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pneumoniae</w:t>
            </w:r>
            <w:proofErr w:type="spellEnd"/>
            <w:r w:rsidRPr="00AB7428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i </w:t>
            </w:r>
            <w:proofErr w:type="spellStart"/>
            <w:r w:rsidRPr="00AB7428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Haemophilus</w:t>
            </w:r>
            <w:proofErr w:type="spellEnd"/>
            <w:r w:rsidRPr="00AB7428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AB7428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influenzae</w:t>
            </w:r>
            <w:proofErr w:type="spellEnd"/>
            <w:r w:rsidRPr="00AB7428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37313738" w14:textId="22A70540" w:rsidR="00B83DBD" w:rsidRPr="00AB7428" w:rsidRDefault="00B83DBD" w:rsidP="00E14577">
            <w:pPr>
              <w:pStyle w:val="Akapitzlist"/>
              <w:numPr>
                <w:ilvl w:val="0"/>
                <w:numId w:val="43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AB7428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wykonanie obowiązkowego szczepienia przeciw </w:t>
            </w:r>
            <w:proofErr w:type="spellStart"/>
            <w:r w:rsidRPr="00AB7428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pl-PL"/>
              </w:rPr>
              <w:t>Neisseria</w:t>
            </w:r>
            <w:proofErr w:type="spellEnd"/>
            <w:r w:rsidRPr="00AB7428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AB7428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pl-PL"/>
              </w:rPr>
              <w:t>meningitidis</w:t>
            </w:r>
            <w:proofErr w:type="spellEnd"/>
            <w:r w:rsidRPr="00AB7428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(o ile wymagane jest powtórzenie kolejnego szczepienia)</w:t>
            </w:r>
            <w:r w:rsidR="00105874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,</w:t>
            </w:r>
            <w:r w:rsidR="004659C2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B7428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w przypadku konieczności wdrożenia leczenia przed upływem 2 tygodni po wykonaniu szczepień - profilaktyka antybiotykowa przez okres 2 tygodni od momentu zaszczepienia;</w:t>
            </w:r>
          </w:p>
          <w:p w14:paraId="762024A6" w14:textId="77777777" w:rsidR="00B83DBD" w:rsidRPr="00C77E14" w:rsidRDefault="00B83DBD" w:rsidP="00E14577">
            <w:pPr>
              <w:pStyle w:val="Akapitzlist"/>
              <w:numPr>
                <w:ilvl w:val="0"/>
                <w:numId w:val="43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C77E14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lastRenderedPageBreak/>
              <w:t>w przypadku kobiet oraz poddanych leczeniu mężczyzn będących partnerami kobiet w wieku rozrodczym wymagana jest zgoda na świadomą kontrolę urodzeń, zgodnie z aktualną Charakterystyką Produktu Leczniczego (zwanej dalej ChPL) leku, którym odbywa się leczenie w programie lekowym</w:t>
            </w: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4A2AF52E" w14:textId="77777777" w:rsidR="00B83DBD" w:rsidRPr="00C77E14" w:rsidRDefault="00B83DBD" w:rsidP="00E14577">
            <w:pPr>
              <w:pStyle w:val="Akapitzlist"/>
              <w:numPr>
                <w:ilvl w:val="0"/>
                <w:numId w:val="43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C77E14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nieobecność istotnych schorzeń współistniejących stanowiących przeciwskazanie do terapii stwierdzonych przez lekarza prowadzącego w oparciu o aktualną ChPL;</w:t>
            </w:r>
          </w:p>
          <w:p w14:paraId="6D0CCFBB" w14:textId="77777777" w:rsidR="00B83DBD" w:rsidRPr="00C77E14" w:rsidRDefault="00B83DBD" w:rsidP="00E14577">
            <w:pPr>
              <w:pStyle w:val="Akapitzlist"/>
              <w:numPr>
                <w:ilvl w:val="0"/>
                <w:numId w:val="43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C77E14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brak przeciwwskazań do stosowania określonej w aktualnej ChPL substancji czynnej ujętej w programie lekowym.</w:t>
            </w:r>
          </w:p>
          <w:p w14:paraId="1F8A39F6" w14:textId="77777777" w:rsidR="00B83DBD" w:rsidRPr="00C77E14" w:rsidRDefault="00B83DBD" w:rsidP="00E14577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C77E14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Ponadto do programu lekowego kwalifikowani są pacjenci wymagający kontynuacji leczenia, którzy byli leczeni substancjami czynnymi finansowanymi w programie lekowym w ramach innego sposobu finansowania terapii, pod warunkiem, że w chwili rozpoczęcia leczenia spełniali kryteria kwalifikacji do programu lekowego</w:t>
            </w:r>
          </w:p>
          <w:p w14:paraId="14DE641E" w14:textId="77777777" w:rsidR="00B83DBD" w:rsidRPr="00C77E14" w:rsidRDefault="00B83DBD" w:rsidP="00E14577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  <w:p w14:paraId="32B38CE5" w14:textId="77777777" w:rsidR="00B83DBD" w:rsidRPr="00C77E14" w:rsidRDefault="00B83DBD" w:rsidP="00F22740">
            <w:pPr>
              <w:pStyle w:val="Akapitzlist"/>
              <w:numPr>
                <w:ilvl w:val="1"/>
                <w:numId w:val="75"/>
              </w:numPr>
              <w:autoSpaceDE w:val="0"/>
              <w:autoSpaceDN w:val="0"/>
              <w:adjustRightInd w:val="0"/>
              <w:spacing w:after="60" w:line="276" w:lineRule="auto"/>
              <w:ind w:left="318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C77E14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  <w:t>Określenie czasu leczenia w programie</w:t>
            </w:r>
          </w:p>
          <w:p w14:paraId="2D30F74C" w14:textId="5C81CAE7" w:rsidR="00B83DBD" w:rsidRPr="00C77E14" w:rsidRDefault="00B83DBD" w:rsidP="00B83DBD">
            <w:pPr>
              <w:pStyle w:val="Akapitzlist"/>
              <w:numPr>
                <w:ilvl w:val="0"/>
                <w:numId w:val="44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C77E14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leczenie trwa do czasu podjęcia przez Zespół Koordynacyjny lub lekarza prowadzącego decyzji o wyłączeniu świadczeniobiorcy z programu, zgodnie z kryteriami wyłączenia;</w:t>
            </w:r>
          </w:p>
          <w:p w14:paraId="4A8BEABC" w14:textId="4579C309" w:rsidR="00B83DBD" w:rsidRPr="00C77E14" w:rsidRDefault="007B64C3" w:rsidP="00B83DBD">
            <w:pPr>
              <w:pStyle w:val="Akapitzlist"/>
              <w:numPr>
                <w:ilvl w:val="0"/>
                <w:numId w:val="44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B83DBD" w:rsidRPr="00C77E14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espół </w:t>
            </w: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K</w:t>
            </w:r>
            <w:r w:rsidR="00B83DBD" w:rsidRPr="00C77E14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oordynacyjny</w:t>
            </w:r>
            <w:r w:rsidR="00A01EB9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B83DBD" w:rsidRPr="00C77E14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podejmuje decyzje o możliwości czasowego przerwania profilaktycznego leczenia </w:t>
            </w:r>
            <w:proofErr w:type="spellStart"/>
            <w:r w:rsidR="00B83DBD" w:rsidRPr="00C77E14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danikopanem</w:t>
            </w:r>
            <w:proofErr w:type="spellEnd"/>
            <w:r w:rsidR="00B83DBD" w:rsidRPr="00C77E14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w skojarzeniu z </w:t>
            </w:r>
            <w:proofErr w:type="spellStart"/>
            <w:r w:rsidR="00B83DBD" w:rsidRPr="00C77E14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rawulizumabem</w:t>
            </w:r>
            <w:proofErr w:type="spellEnd"/>
            <w:r w:rsidR="00B83DBD" w:rsidRPr="00C77E14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lub </w:t>
            </w:r>
            <w:proofErr w:type="spellStart"/>
            <w:r w:rsidR="00B83DBD" w:rsidRPr="00C77E14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ekulizumabem</w:t>
            </w:r>
            <w:proofErr w:type="spellEnd"/>
            <w:r w:rsidR="00B83DBD" w:rsidRPr="00C77E14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po 6 miesiącach leczenia u chorych z niższym ryzykiem nawrotu choroby, u których uzyskano remisję objawów i powrót prawidłowej </w:t>
            </w:r>
            <w:r w:rsidR="00B83DBD" w:rsidRPr="00C77E14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lastRenderedPageBreak/>
              <w:t xml:space="preserve">funkcji narządów wewnętrznych. Zawieszenie leczenia w każdym czasie wymaga zgłoszenia przez ośrodek leczący i akceptacji przez Zespół </w:t>
            </w: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K</w:t>
            </w:r>
            <w:r w:rsidR="00B83DBD" w:rsidRPr="00C77E14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oordynacyjny;</w:t>
            </w:r>
          </w:p>
          <w:p w14:paraId="74B91D1D" w14:textId="3B51410B" w:rsidR="00B83DBD" w:rsidRPr="00C77E14" w:rsidRDefault="00B83DBD" w:rsidP="00B83DBD">
            <w:pPr>
              <w:pStyle w:val="Akapitzlist"/>
              <w:numPr>
                <w:ilvl w:val="0"/>
                <w:numId w:val="44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Pr="00C77E14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przypadku przerwania leczenia dawkę </w:t>
            </w:r>
            <w:proofErr w:type="spellStart"/>
            <w:r w:rsidRPr="00C77E14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danikopanu</w:t>
            </w:r>
            <w:proofErr w:type="spellEnd"/>
            <w:r w:rsidRPr="00C77E14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należy zmniejszać w ciągu 6 dni aż do całkowitego odstawienia produktu leczniczego zgodnie z Charakterystyką Produktu Leczniczego</w:t>
            </w:r>
            <w:r w:rsidR="00E1457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7C9ED42C" w14:textId="373911AC" w:rsidR="00B83DBD" w:rsidRPr="00C77E14" w:rsidRDefault="00B83DBD" w:rsidP="00B83DBD">
            <w:pPr>
              <w:pStyle w:val="Akapitzlist"/>
              <w:numPr>
                <w:ilvl w:val="0"/>
                <w:numId w:val="44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C77E14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chorzy, u których konieczne jest ponowne włączenie leczenia po decyzji Zespołu </w:t>
            </w:r>
            <w:r w:rsidR="007B64C3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K</w:t>
            </w:r>
            <w:r w:rsidRPr="00C77E14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oordynacyjnego będą ponownie włączani do podawania </w:t>
            </w:r>
            <w:proofErr w:type="spellStart"/>
            <w:r w:rsidRPr="00C77E14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danikopanu</w:t>
            </w:r>
            <w:proofErr w:type="spellEnd"/>
            <w:r w:rsidRPr="00C77E14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w skojarzeniu z </w:t>
            </w:r>
            <w:proofErr w:type="spellStart"/>
            <w:r w:rsidRPr="00C77E14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rawulizumabem</w:t>
            </w:r>
            <w:proofErr w:type="spellEnd"/>
            <w:r w:rsidRPr="00C77E14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Pr="00C77E14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C77E14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ekulizumabem</w:t>
            </w:r>
            <w:proofErr w:type="spellEnd"/>
            <w:r w:rsidRPr="00C77E14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na podstawie zgłoszenia lekarza prowadzącego do elektronicznego systemu monitorowania programów lekowych.</w:t>
            </w:r>
          </w:p>
          <w:p w14:paraId="743E98E3" w14:textId="77777777" w:rsidR="00B83DBD" w:rsidRPr="00C77E14" w:rsidRDefault="00B83DBD" w:rsidP="00B83DBD">
            <w:pPr>
              <w:spacing w:after="60"/>
              <w:ind w:left="227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  <w:p w14:paraId="207C34E0" w14:textId="77777777" w:rsidR="00B83DBD" w:rsidRPr="00C77E14" w:rsidRDefault="00B83DBD" w:rsidP="00F22740">
            <w:pPr>
              <w:pStyle w:val="Akapitzlist"/>
              <w:numPr>
                <w:ilvl w:val="1"/>
                <w:numId w:val="75"/>
              </w:numPr>
              <w:autoSpaceDE w:val="0"/>
              <w:autoSpaceDN w:val="0"/>
              <w:adjustRightInd w:val="0"/>
              <w:spacing w:after="60" w:line="276" w:lineRule="auto"/>
              <w:ind w:left="357" w:hanging="357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C77E14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  <w:t>Kryteria wyłączenia</w:t>
            </w:r>
          </w:p>
          <w:p w14:paraId="58054B51" w14:textId="77777777" w:rsidR="00B83DBD" w:rsidRPr="00C77E14" w:rsidRDefault="00B83DBD" w:rsidP="00B83DBD">
            <w:pPr>
              <w:pStyle w:val="Akapitzlist"/>
              <w:numPr>
                <w:ilvl w:val="0"/>
                <w:numId w:val="45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C77E14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brak efektu leczenia weryfikowanego po 3 miesiącach od rozpoczęcia terapii, a następnie po każdych kolejnych 6 miesiącach w oparciu o ocenę stanu klinicznego świadczeniobiorcy (np. utrzymywanie się objawów aktywnej hemolizy, brak stabilizacji stężenia hemoglobiny, utrzymywanie się znacznego zmęczenia i brak poprawy jakości życia);</w:t>
            </w:r>
          </w:p>
          <w:p w14:paraId="5E274960" w14:textId="4C7AF831" w:rsidR="00B83DBD" w:rsidRPr="00C77E14" w:rsidRDefault="00B83DBD" w:rsidP="00B83DBD">
            <w:pPr>
              <w:pStyle w:val="Akapitzlist"/>
              <w:numPr>
                <w:ilvl w:val="0"/>
                <w:numId w:val="45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C77E14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ciąża – jeśli leczenie nie jest bezwzględnie konieczne</w:t>
            </w:r>
            <w:r w:rsidR="00397F53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97F53" w:rsidRPr="00E75CE1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(wymaga zgłoszenia przez lekarza prowadzącego i akceptacji przez Zespół </w:t>
            </w:r>
            <w:r w:rsidR="00397F53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K</w:t>
            </w:r>
            <w:r w:rsidR="00397F53" w:rsidRPr="00E75CE1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oordynacyjny)</w:t>
            </w:r>
            <w:r w:rsidRPr="00C77E14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2436D7BF" w14:textId="77777777" w:rsidR="00B83DBD" w:rsidRPr="00C77E14" w:rsidRDefault="00B83DBD" w:rsidP="00B83DBD">
            <w:pPr>
              <w:pStyle w:val="Akapitzlist"/>
              <w:numPr>
                <w:ilvl w:val="0"/>
                <w:numId w:val="45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C77E14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karmienie piersią;</w:t>
            </w:r>
          </w:p>
          <w:p w14:paraId="66FF7521" w14:textId="77777777" w:rsidR="00B83DBD" w:rsidRPr="00C77E14" w:rsidRDefault="00B83DBD" w:rsidP="00B83DBD">
            <w:pPr>
              <w:pStyle w:val="Akapitzlist"/>
              <w:numPr>
                <w:ilvl w:val="0"/>
                <w:numId w:val="45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C77E14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przeszczepienie allogenicznych krwiotwórczych komórek macierzystych (</w:t>
            </w:r>
            <w:proofErr w:type="spellStart"/>
            <w:r w:rsidRPr="00C77E14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allo</w:t>
            </w:r>
            <w:proofErr w:type="spellEnd"/>
            <w:r w:rsidRPr="00C77E14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-HSCT);</w:t>
            </w:r>
          </w:p>
          <w:p w14:paraId="713D5C69" w14:textId="77777777" w:rsidR="00B83DBD" w:rsidRPr="00C77E14" w:rsidRDefault="00B83DBD" w:rsidP="00B83DBD">
            <w:pPr>
              <w:pStyle w:val="Akapitzlist"/>
              <w:numPr>
                <w:ilvl w:val="0"/>
                <w:numId w:val="45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C77E14">
              <w:rPr>
                <w:rFonts w:ascii="Times New Roman" w:hAnsi="Times New Roman" w:cs="Times New Roman"/>
                <w:noProof/>
                <w:sz w:val="20"/>
                <w:szCs w:val="20"/>
                <w:lang w:eastAsia="pl-PL"/>
              </w:rPr>
              <w:lastRenderedPageBreak/>
              <w:t>wystąpienie chorób lub stanów, które w opinii Zespołu Koordynacyjnego lub lekarza prowadzącego uniemożliwiają dalsze prowadzenie leczenia;</w:t>
            </w:r>
          </w:p>
          <w:p w14:paraId="5A0F17C9" w14:textId="77777777" w:rsidR="00B83DBD" w:rsidRPr="00C77E14" w:rsidRDefault="00B83DBD" w:rsidP="00B83DBD">
            <w:pPr>
              <w:pStyle w:val="Akapitzlist"/>
              <w:numPr>
                <w:ilvl w:val="0"/>
                <w:numId w:val="45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C77E14">
              <w:rPr>
                <w:rFonts w:ascii="Times New Roman" w:hAnsi="Times New Roman" w:cs="Times New Roman"/>
                <w:noProof/>
                <w:sz w:val="20"/>
                <w:szCs w:val="20"/>
                <w:lang w:eastAsia="pl-PL"/>
              </w:rPr>
              <w:t>wystąpienie objawów nadwrażliwości na którąkolwiek substancję czynną lub substancję pomocniczą;</w:t>
            </w:r>
          </w:p>
          <w:p w14:paraId="10106CBD" w14:textId="77777777" w:rsidR="00B83DBD" w:rsidRPr="00C77E14" w:rsidRDefault="00B83DBD" w:rsidP="00B83DBD">
            <w:pPr>
              <w:pStyle w:val="Akapitzlist"/>
              <w:numPr>
                <w:ilvl w:val="0"/>
                <w:numId w:val="45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C77E14">
              <w:rPr>
                <w:rFonts w:ascii="Times New Roman" w:hAnsi="Times New Roman" w:cs="Times New Roman"/>
                <w:noProof/>
                <w:sz w:val="20"/>
                <w:szCs w:val="20"/>
                <w:lang w:eastAsia="pl-PL"/>
              </w:rPr>
              <w:t>wystąpienie toksyczności wymagającej zakończenia leczenia w opinii Zespołu Koordynacyjnego lub lekarza prowadzącego zgodnie z aktualną ChPL;</w:t>
            </w:r>
          </w:p>
          <w:p w14:paraId="612845A8" w14:textId="77777777" w:rsidR="00B83DBD" w:rsidRPr="00C77E14" w:rsidRDefault="00B83DBD" w:rsidP="00B83DBD">
            <w:pPr>
              <w:pStyle w:val="Akapitzlist"/>
              <w:numPr>
                <w:ilvl w:val="0"/>
                <w:numId w:val="45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C77E14">
              <w:rPr>
                <w:rFonts w:ascii="Times New Roman" w:hAnsi="Times New Roman" w:cs="Times New Roman"/>
                <w:noProof/>
                <w:sz w:val="20"/>
                <w:szCs w:val="20"/>
                <w:lang w:eastAsia="pl-PL"/>
              </w:rPr>
              <w:t>pogorszenie jakości życia o istotnym znaczeniu według oceny lekarza;</w:t>
            </w:r>
          </w:p>
          <w:p w14:paraId="6105244F" w14:textId="77777777" w:rsidR="00B83DBD" w:rsidRPr="00C77E14" w:rsidRDefault="00B83DBD" w:rsidP="00B83DBD">
            <w:pPr>
              <w:pStyle w:val="Akapitzlist"/>
              <w:numPr>
                <w:ilvl w:val="0"/>
                <w:numId w:val="45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C77E14">
              <w:rPr>
                <w:rFonts w:ascii="Times New Roman" w:hAnsi="Times New Roman" w:cs="Times New Roman"/>
                <w:noProof/>
                <w:sz w:val="20"/>
                <w:szCs w:val="20"/>
                <w:lang w:eastAsia="pl-PL"/>
              </w:rPr>
              <w:t>brak współpracy lub nieprzestrzeganie zaleceń lekarskich, w tym zwłaszcza dotyczących okresowych badań kontrolnych oceniających skuteczność i bezpieczeństwo leczenia ze strony świadczeniobiorcy lub jego opiekuna prawnego.</w:t>
            </w:r>
          </w:p>
          <w:p w14:paraId="08AF6F67" w14:textId="47EE22BB" w:rsidR="001823BC" w:rsidRPr="001823BC" w:rsidRDefault="001823BC" w:rsidP="00F22740">
            <w:pPr>
              <w:spacing w:after="60"/>
              <w:ind w:left="227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67" w:type="pct"/>
          </w:tcPr>
          <w:p w14:paraId="7CB3700A" w14:textId="77777777" w:rsidR="00B15BEA" w:rsidRDefault="008D7754" w:rsidP="00E14577">
            <w:pPr>
              <w:pStyle w:val="Akapitzlist"/>
              <w:numPr>
                <w:ilvl w:val="0"/>
                <w:numId w:val="56"/>
              </w:numPr>
              <w:autoSpaceDE w:val="0"/>
              <w:autoSpaceDN w:val="0"/>
              <w:adjustRightInd w:val="0"/>
              <w:spacing w:before="120" w:after="60" w:line="276" w:lineRule="auto"/>
              <w:ind w:left="357" w:hanging="35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589D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  <w:lastRenderedPageBreak/>
              <w:t>Dawkowanie</w:t>
            </w:r>
            <w:r w:rsidRPr="0045589D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25442B77" w14:textId="69479E51" w:rsidR="00B83FC5" w:rsidRPr="000F2CBF" w:rsidRDefault="00B15BEA" w:rsidP="00E14577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E</w:t>
            </w:r>
            <w:r w:rsidR="008D7754" w:rsidRPr="000F2CB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kulizumab</w:t>
            </w:r>
            <w:proofErr w:type="spellEnd"/>
            <w:r w:rsidR="00C74648" w:rsidRPr="000F2CB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="00C74648" w:rsidRPr="000F2CB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r</w:t>
            </w:r>
            <w:r w:rsidR="008D7754" w:rsidRPr="000F2CB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awulizumab</w:t>
            </w:r>
            <w:proofErr w:type="spellEnd"/>
            <w:r w:rsidR="002B65E9" w:rsidRPr="000F2CB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="001637F5" w:rsidRPr="000F2CB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krowalimab</w:t>
            </w:r>
            <w:proofErr w:type="spellEnd"/>
            <w:r w:rsidR="00165BB5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="00C74648" w:rsidRPr="000F2CB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pegcetakoplan</w:t>
            </w:r>
            <w:proofErr w:type="spellEnd"/>
            <w:r w:rsidR="00C74648" w:rsidRPr="000F2CB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B06A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oraz </w:t>
            </w:r>
            <w:proofErr w:type="spellStart"/>
            <w:r w:rsidR="002B65E9" w:rsidRPr="00276F01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danikopan</w:t>
            </w:r>
            <w:proofErr w:type="spellEnd"/>
            <w:r w:rsidR="00AB06A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należy podawać</w:t>
            </w:r>
            <w:r w:rsidR="002B65E9" w:rsidRPr="0045589D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D7754" w:rsidRPr="0045589D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zgodnie z</w:t>
            </w: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dawkowaniem określonym w </w:t>
            </w:r>
            <w:r w:rsidR="008D7754" w:rsidRPr="0045589D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 aktualn</w:t>
            </w: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ej</w:t>
            </w:r>
            <w:r w:rsidR="008D7754" w:rsidRPr="000F2CB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na dzień wydania decyzji Charakterysty</w:t>
            </w: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ce</w:t>
            </w:r>
            <w:r w:rsidR="008D7754" w:rsidRPr="000F2CB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Produktu Leczniczego.</w:t>
            </w:r>
            <w:r w:rsidR="00B83FC5" w:rsidRPr="000F2C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44DD9799" w14:textId="52084E39" w:rsidR="008D7754" w:rsidRPr="00FE4A89" w:rsidRDefault="00B83FC5" w:rsidP="00E14577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FE4A89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Pr="00FE4A89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ydłużenie czasu między dawkami lub przerwanie podawania możliwe na podstawie </w:t>
            </w:r>
            <w:r w:rsidR="00A16F5B" w:rsidRPr="00FE4A89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decyzji </w:t>
            </w:r>
            <w:r w:rsidRPr="00FE4A89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Zespołu Koordynacyjnego pod warunkiem monitorowania skuteczności leczenia.</w:t>
            </w:r>
          </w:p>
          <w:p w14:paraId="040D941D" w14:textId="63FFE544" w:rsidR="008D7754" w:rsidRPr="001763D3" w:rsidRDefault="00D23D33" w:rsidP="00A72CE9">
            <w:pPr>
              <w:pStyle w:val="Akapitzlist"/>
              <w:numPr>
                <w:ilvl w:val="3"/>
                <w:numId w:val="28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C123FF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  <w:t>e</w:t>
            </w:r>
            <w:r w:rsidR="008D7754" w:rsidRPr="00C123FF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  <w:t>kulizumab</w:t>
            </w:r>
            <w:proofErr w:type="spellEnd"/>
            <w:r w:rsidR="00E14577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1763D3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-</w:t>
            </w:r>
            <w:r w:rsidRPr="00063493">
              <w:t xml:space="preserve"> </w:t>
            </w:r>
            <w:r w:rsidRPr="001763D3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podawane dawki należy określić w oparciu o masę ciała pacjenta zgodnie z aktualną Charakterystyką Produktu Leczniczego</w:t>
            </w:r>
            <w:r w:rsidR="001E7C9A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,</w:t>
            </w:r>
          </w:p>
          <w:p w14:paraId="17F7D39C" w14:textId="65B21BA2" w:rsidR="008D7754" w:rsidRPr="008D7754" w:rsidRDefault="008D7754" w:rsidP="00A72CE9">
            <w:pPr>
              <w:numPr>
                <w:ilvl w:val="4"/>
                <w:numId w:val="28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8D7754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dawka początkowa </w:t>
            </w:r>
            <w:r w:rsidR="008E35C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maksymalna </w:t>
            </w:r>
            <w:r w:rsidR="00212A19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to </w:t>
            </w:r>
            <w:r w:rsidR="001372C9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6</w:t>
            </w:r>
            <w:r w:rsidRPr="008D7754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00 mg</w:t>
            </w:r>
            <w:r w:rsidR="00A16F5B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w infuzji dożylnej</w:t>
            </w:r>
            <w:r w:rsidRPr="008D7754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, co tydzień przez pierwsze 4 tygodnie</w:t>
            </w:r>
            <w:r w:rsidR="001E7C9A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,</w:t>
            </w:r>
          </w:p>
          <w:p w14:paraId="197DCE8F" w14:textId="06DB9671" w:rsidR="008D7754" w:rsidRDefault="008D7754" w:rsidP="00A72CE9">
            <w:pPr>
              <w:numPr>
                <w:ilvl w:val="4"/>
                <w:numId w:val="28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8D7754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dawka podtrzymująca maksymalna</w:t>
            </w:r>
            <w:r w:rsidR="008E35C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8D7754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to </w:t>
            </w:r>
            <w:r w:rsidR="00466B9D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9</w:t>
            </w:r>
            <w:r w:rsidRPr="008D7754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00 mg </w:t>
            </w:r>
            <w:r w:rsidR="00A16F5B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w infuzji dożylnej </w:t>
            </w:r>
            <w:r w:rsidRPr="008D7754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w piątym tygodniu, a następnie dawka </w:t>
            </w:r>
            <w:r w:rsidR="00466B9D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9</w:t>
            </w:r>
            <w:r w:rsidRPr="008D7754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00 mg </w:t>
            </w:r>
            <w:r w:rsidR="00A16F5B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w infuzji dożylnej </w:t>
            </w:r>
            <w:r w:rsidRPr="008D7754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co 14 ± 2 dni.</w:t>
            </w:r>
          </w:p>
          <w:p w14:paraId="0013BF4C" w14:textId="77777777" w:rsidR="00FE4A89" w:rsidRPr="008D7754" w:rsidRDefault="00FE4A89" w:rsidP="00E14577">
            <w:pPr>
              <w:autoSpaceDE w:val="0"/>
              <w:autoSpaceDN w:val="0"/>
              <w:adjustRightInd w:val="0"/>
              <w:spacing w:after="60" w:line="276" w:lineRule="auto"/>
              <w:ind w:left="454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  <w:p w14:paraId="0A69F0FC" w14:textId="043CDF01" w:rsidR="008D7754" w:rsidRPr="008D7754" w:rsidRDefault="008D7754" w:rsidP="00E14577">
            <w:pPr>
              <w:numPr>
                <w:ilvl w:val="3"/>
                <w:numId w:val="28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8D7754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  <w:t>rawulizumab</w:t>
            </w:r>
            <w:proofErr w:type="spellEnd"/>
            <w:r w:rsidRPr="008D7754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- podawane dawki należy określić w oparciu o masę ciała pacjenta</w:t>
            </w:r>
            <w:r w:rsidR="00586582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zgodnie z aktualną </w:t>
            </w:r>
            <w:r w:rsidR="00586582" w:rsidRPr="008D7754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Charakterystyką Produktu Leczniczego</w:t>
            </w:r>
            <w:r w:rsidR="001E7C9A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,</w:t>
            </w:r>
          </w:p>
          <w:p w14:paraId="1D4EAD65" w14:textId="7A11F194" w:rsidR="008D7754" w:rsidRPr="008D7754" w:rsidRDefault="00E65769" w:rsidP="00E14577">
            <w:pPr>
              <w:numPr>
                <w:ilvl w:val="4"/>
                <w:numId w:val="28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8D7754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lastRenderedPageBreak/>
              <w:t xml:space="preserve">maksymalna </w:t>
            </w:r>
            <w:r w:rsidR="008D7754" w:rsidRPr="008D7754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dawka nasycająca </w:t>
            </w:r>
            <w:r w:rsidR="00586582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to </w:t>
            </w:r>
            <w:r w:rsidR="008D7754" w:rsidRPr="008D7754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3000 mg</w:t>
            </w:r>
            <w:r w:rsidR="00586582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podana w infuzji dożylnej</w:t>
            </w:r>
            <w:r w:rsidR="001E7C9A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,</w:t>
            </w:r>
          </w:p>
          <w:p w14:paraId="3ABF0736" w14:textId="649065E8" w:rsidR="00071DE2" w:rsidRDefault="00586582" w:rsidP="00E14577">
            <w:pPr>
              <w:numPr>
                <w:ilvl w:val="4"/>
                <w:numId w:val="28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8D7754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maksymalna </w:t>
            </w:r>
            <w:r w:rsidR="008D7754" w:rsidRPr="008D7754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dawka podtrzymująca </w:t>
            </w: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to </w:t>
            </w:r>
            <w:r w:rsidRPr="008D7754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3600 mg</w:t>
            </w: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podana w infuzji dożylnej. Pierwszą dawkę podtrzymującą należy podać </w:t>
            </w:r>
            <w:r w:rsidRPr="008D7754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D7754" w:rsidRPr="008D7754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2 tygodnie po dawce nasycającej</w:t>
            </w: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, a kolejne dawki podtrzymujące należy podawać w infuzji dożylnej</w:t>
            </w:r>
            <w:r w:rsidR="008D7754" w:rsidRPr="008D7754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co 8 tygodni</w:t>
            </w:r>
            <w:r w:rsidR="00E1457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  <w:p w14:paraId="79F59095" w14:textId="77777777" w:rsidR="00E14577" w:rsidRDefault="00E14577" w:rsidP="00E14577">
            <w:pPr>
              <w:autoSpaceDE w:val="0"/>
              <w:autoSpaceDN w:val="0"/>
              <w:adjustRightInd w:val="0"/>
              <w:spacing w:after="60" w:line="276" w:lineRule="auto"/>
              <w:ind w:left="454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  <w:p w14:paraId="387EC974" w14:textId="3906F2FA" w:rsidR="00B15BEA" w:rsidRDefault="00B15BEA" w:rsidP="00E14577">
            <w:pPr>
              <w:numPr>
                <w:ilvl w:val="3"/>
                <w:numId w:val="28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krowalimab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– podawane dawki należy określić w oparciu o masę ciała pacjenta zgodnie z aktualną Charakterystyką Produktu Leczniczego,</w:t>
            </w:r>
          </w:p>
          <w:p w14:paraId="7303476C" w14:textId="5AA43ABC" w:rsidR="00B15BEA" w:rsidRDefault="00B15BEA" w:rsidP="00E14577">
            <w:pPr>
              <w:numPr>
                <w:ilvl w:val="4"/>
                <w:numId w:val="28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jedna dawka nasycająca podawana w infuzji dożylnej (w dniu 1., następnie cztery dodatkowe dawki nasycające podawane co tydzień we wstrzyknięciu podskórnym (w dniu 2., 8., 15. i 22.),</w:t>
            </w:r>
          </w:p>
          <w:p w14:paraId="5FD7E3BB" w14:textId="3F72CA75" w:rsidR="00B15BEA" w:rsidRDefault="00B15BEA" w:rsidP="00E14577">
            <w:pPr>
              <w:numPr>
                <w:ilvl w:val="4"/>
                <w:numId w:val="28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pierwsza dawka podtrzymująca (w dniu 29.), a kolejne co 4 tygodnie we wstrzyknięciu podskórnym</w:t>
            </w:r>
            <w:r w:rsidR="00E14577"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</w:p>
          <w:p w14:paraId="27BC1254" w14:textId="31CDB91B" w:rsidR="00FE4A89" w:rsidRDefault="00B15BEA" w:rsidP="00E14577">
            <w:pPr>
              <w:numPr>
                <w:ilvl w:val="4"/>
                <w:numId w:val="28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pacjentom, którzy zmieniają leczenie z uprzednio stosowanego inhibitora C5 na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krowalimab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pierwszą dożylną dawkę nasycającą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krowalimabu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należy podać w terminie kolejnego zaplanowanego podania uprzednio stosowanego inhibitora C5. Kolejne podskórne dawki nasycające i dawki podtrzymujące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krowalimabu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są  podawane zgodnie ze schematem przedstawionym w powyższych podpunktach a) oraz b).</w:t>
            </w:r>
          </w:p>
          <w:p w14:paraId="72BEA25E" w14:textId="77777777" w:rsidR="00E14577" w:rsidRPr="00B15BEA" w:rsidRDefault="00E14577" w:rsidP="00E14577">
            <w:pPr>
              <w:spacing w:after="60" w:line="276" w:lineRule="auto"/>
              <w:ind w:left="45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79715154" w14:textId="6F317CD2" w:rsidR="00071DE2" w:rsidRPr="008D7754" w:rsidRDefault="00675B39" w:rsidP="00E14577">
            <w:pPr>
              <w:numPr>
                <w:ilvl w:val="3"/>
                <w:numId w:val="28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  <w:t>p</w:t>
            </w:r>
            <w:r w:rsidR="00C74648" w:rsidRPr="00C7464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  <w:t>egcetakoplan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</w:p>
          <w:p w14:paraId="42C0474B" w14:textId="1AD33C77" w:rsidR="008D7754" w:rsidRPr="00143700" w:rsidRDefault="00071DE2" w:rsidP="00E14577">
            <w:pPr>
              <w:numPr>
                <w:ilvl w:val="4"/>
                <w:numId w:val="28"/>
              </w:numPr>
              <w:autoSpaceDE w:val="0"/>
              <w:autoSpaceDN w:val="0"/>
              <w:adjustRightInd w:val="0"/>
              <w:spacing w:after="60" w:line="276" w:lineRule="auto"/>
              <w:ind w:left="681" w:hanging="227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8D7754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dawka</w:t>
            </w:r>
            <w:r w:rsidR="00FA40A3" w:rsidRPr="00FA40A3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108</w:t>
            </w:r>
            <w:r w:rsidRPr="008D7754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0 mg</w:t>
            </w:r>
            <w:r w:rsidR="00FA40A3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212A19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podawana w infuzj</w:t>
            </w:r>
            <w:r w:rsidR="00AA423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212A19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podskórnej </w:t>
            </w:r>
            <w:r w:rsidR="00FA40A3" w:rsidRPr="00FA40A3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dwa razy na tydzień</w:t>
            </w:r>
            <w:r w:rsidR="001E7C9A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,</w:t>
            </w:r>
          </w:p>
          <w:p w14:paraId="39761530" w14:textId="085573FD" w:rsidR="00143700" w:rsidRDefault="00143700" w:rsidP="00E14577">
            <w:pPr>
              <w:numPr>
                <w:ilvl w:val="4"/>
                <w:numId w:val="28"/>
              </w:numPr>
              <w:autoSpaceDE w:val="0"/>
              <w:autoSpaceDN w:val="0"/>
              <w:adjustRightInd w:val="0"/>
              <w:spacing w:after="60" w:line="276" w:lineRule="auto"/>
              <w:ind w:left="681" w:hanging="227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lastRenderedPageBreak/>
              <w:t>p</w:t>
            </w:r>
            <w:r w:rsidRPr="00143700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acjentom, którzy zmieniają leczenie inhibitorem C5 na </w:t>
            </w:r>
            <w:proofErr w:type="spellStart"/>
            <w:r w:rsidRPr="00143700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pegcetakoplan</w:t>
            </w:r>
            <w:proofErr w:type="spellEnd"/>
            <w:r w:rsidRPr="00143700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należy przez pierwsze 4 tygodnie podawać </w:t>
            </w:r>
            <w:proofErr w:type="spellStart"/>
            <w:r w:rsidRPr="00143700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pegcetakoplan</w:t>
            </w:r>
            <w:proofErr w:type="spellEnd"/>
            <w:r w:rsidRPr="00143700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dwa razy na tydzień </w:t>
            </w:r>
            <w:r w:rsidR="00212A19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w infuzji </w:t>
            </w:r>
            <w:r w:rsidRPr="00143700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podskórn</w:t>
            </w:r>
            <w:r w:rsidR="00212A19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ej</w:t>
            </w:r>
            <w:r w:rsidRPr="00143700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w dawce 1080 mg dodatkowo do aktualnie przyjmowanej dawki inhibitora C5 w celu zminimalizowania ryzyka hemolizy po nagłym przerwaniu leczenia. Po 4 tygodniach należy przerwać stosowanie inhibitora C5, a następnie kontynuować</w:t>
            </w:r>
            <w:r w:rsidR="00B42A57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143700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przyjmowanie</w:t>
            </w:r>
            <w:r w:rsidR="00B42A57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143700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pegcetakoplanu</w:t>
            </w:r>
            <w:proofErr w:type="spellEnd"/>
            <w:r w:rsidR="00212A19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w takiej samej dawce</w:t>
            </w:r>
            <w:r w:rsidR="00E14577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.</w:t>
            </w:r>
          </w:p>
          <w:p w14:paraId="70577E47" w14:textId="77777777" w:rsidR="00E14577" w:rsidRPr="00143700" w:rsidRDefault="00E14577" w:rsidP="00E14577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  <w:p w14:paraId="0CD55458" w14:textId="463835B0" w:rsidR="0016251B" w:rsidRPr="0016251B" w:rsidRDefault="0016251B" w:rsidP="00E14577">
            <w:pPr>
              <w:pStyle w:val="Akapitzlist"/>
              <w:numPr>
                <w:ilvl w:val="3"/>
                <w:numId w:val="2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eastAsia="pl-PL"/>
              </w:rPr>
            </w:pPr>
            <w:proofErr w:type="spellStart"/>
            <w:r w:rsidRPr="0016251B">
              <w:rPr>
                <w:rFonts w:ascii="Times New Roman" w:hAnsi="Times New Roman" w:cs="Times New Roman"/>
                <w:b/>
                <w:sz w:val="20"/>
                <w:szCs w:val="20"/>
                <w:lang w:eastAsia="pl-PL"/>
              </w:rPr>
              <w:t>danikopan</w:t>
            </w:r>
            <w:proofErr w:type="spellEnd"/>
            <w:r w:rsidRPr="0016251B">
              <w:rPr>
                <w:rFonts w:ascii="Times New Roman" w:hAnsi="Times New Roman" w:cs="Times New Roman"/>
                <w:b/>
                <w:sz w:val="20"/>
                <w:szCs w:val="20"/>
                <w:lang w:eastAsia="pl-PL"/>
              </w:rPr>
              <w:t xml:space="preserve"> w skojarzeniu z </w:t>
            </w:r>
            <w:proofErr w:type="spellStart"/>
            <w:r w:rsidRPr="0016251B">
              <w:rPr>
                <w:rFonts w:ascii="Times New Roman" w:hAnsi="Times New Roman" w:cs="Times New Roman"/>
                <w:b/>
                <w:sz w:val="20"/>
                <w:szCs w:val="20"/>
                <w:lang w:eastAsia="pl-PL"/>
              </w:rPr>
              <w:t>rawulizumabem</w:t>
            </w:r>
            <w:proofErr w:type="spellEnd"/>
            <w:r w:rsidRPr="0016251B">
              <w:rPr>
                <w:rFonts w:ascii="Times New Roman" w:hAnsi="Times New Roman" w:cs="Times New Roman"/>
                <w:b/>
                <w:sz w:val="20"/>
                <w:szCs w:val="20"/>
                <w:lang w:eastAsia="pl-PL"/>
              </w:rPr>
              <w:t xml:space="preserve"> lub </w:t>
            </w:r>
            <w:proofErr w:type="spellStart"/>
            <w:r w:rsidRPr="0016251B">
              <w:rPr>
                <w:rFonts w:ascii="Times New Roman" w:hAnsi="Times New Roman" w:cs="Times New Roman"/>
                <w:b/>
                <w:sz w:val="20"/>
                <w:szCs w:val="20"/>
                <w:lang w:eastAsia="pl-PL"/>
              </w:rPr>
              <w:t>ekulizumabem</w:t>
            </w:r>
            <w:proofErr w:type="spellEnd"/>
          </w:p>
          <w:p w14:paraId="6F116100" w14:textId="3537F254" w:rsidR="0016251B" w:rsidRPr="003308B2" w:rsidRDefault="0016251B" w:rsidP="00E14577">
            <w:pPr>
              <w:numPr>
                <w:ilvl w:val="4"/>
                <w:numId w:val="28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  <w:lang w:eastAsia="pl-PL"/>
              </w:rPr>
              <w:t>d</w:t>
            </w:r>
            <w:r w:rsidRPr="003308B2">
              <w:rPr>
                <w:rFonts w:ascii="Times New Roman" w:hAnsi="Times New Roman" w:cs="Times New Roman"/>
                <w:b/>
                <w:sz w:val="20"/>
                <w:szCs w:val="20"/>
                <w:lang w:eastAsia="pl-PL"/>
              </w:rPr>
              <w:t>anikopan</w:t>
            </w:r>
            <w:proofErr w:type="spellEnd"/>
            <w:r w:rsidRPr="003308B2">
              <w:rPr>
                <w:rFonts w:ascii="Times New Roman" w:hAnsi="Times New Roman" w:cs="Times New Roman"/>
                <w:b/>
                <w:sz w:val="20"/>
                <w:szCs w:val="20"/>
                <w:lang w:eastAsia="pl-PL"/>
              </w:rPr>
              <w:t xml:space="preserve"> -</w:t>
            </w:r>
            <w:r w:rsidRPr="003308B2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zalecana dawka początkowa to 150 mg trzy razy na dobę, podawane doustnie w odstępie ok 8 godzin (+/- 2 godziny). W zależności od odpowiedzi klinicznej dawkę można zwiększyć do 200 mg 3 razy na dobę</w:t>
            </w:r>
            <w:r w:rsidR="00E14577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,</w:t>
            </w:r>
          </w:p>
          <w:p w14:paraId="08C31D36" w14:textId="753C9555" w:rsidR="0016251B" w:rsidRPr="003308B2" w:rsidRDefault="0016251B" w:rsidP="00E14577">
            <w:pPr>
              <w:numPr>
                <w:ilvl w:val="4"/>
                <w:numId w:val="28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</w:pPr>
            <w:proofErr w:type="spellStart"/>
            <w:r w:rsidRPr="003308B2">
              <w:rPr>
                <w:rFonts w:ascii="Times New Roman" w:hAnsi="Times New Roman" w:cs="Times New Roman"/>
                <w:b/>
                <w:sz w:val="20"/>
                <w:szCs w:val="20"/>
                <w:lang w:eastAsia="pl-PL"/>
              </w:rPr>
              <w:t>ekulizumab</w:t>
            </w:r>
            <w:proofErr w:type="spellEnd"/>
            <w:r w:rsidR="00E14577">
              <w:rPr>
                <w:rFonts w:ascii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3308B2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-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dawkowanie jak powyżej i </w:t>
            </w:r>
            <w:r w:rsidRPr="003308B2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zgodnie z aktualną Charakterystyką Produktu Leczniczego,</w:t>
            </w:r>
          </w:p>
          <w:p w14:paraId="40445CC9" w14:textId="5C19A30D" w:rsidR="0016251B" w:rsidRPr="003308B2" w:rsidRDefault="0016251B" w:rsidP="00E14577">
            <w:pPr>
              <w:numPr>
                <w:ilvl w:val="4"/>
                <w:numId w:val="28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</w:pPr>
            <w:proofErr w:type="spellStart"/>
            <w:r w:rsidRPr="003308B2">
              <w:rPr>
                <w:rFonts w:ascii="Times New Roman" w:hAnsi="Times New Roman" w:cs="Times New Roman"/>
                <w:b/>
                <w:sz w:val="20"/>
                <w:szCs w:val="20"/>
                <w:lang w:eastAsia="pl-PL"/>
              </w:rPr>
              <w:t>rawulizumab</w:t>
            </w:r>
            <w:proofErr w:type="spellEnd"/>
            <w:r w:rsidRPr="003308B2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–</w:t>
            </w:r>
            <w:r w:rsidRPr="003308B2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dawkowanie </w:t>
            </w:r>
            <w:r w:rsidRPr="003308B2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zgodnie z aktualną Charakterystyką Produktu Leczniczego</w:t>
            </w:r>
            <w:r w:rsidR="00E14577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.</w:t>
            </w:r>
          </w:p>
          <w:p w14:paraId="447CA36C" w14:textId="7C9640AB" w:rsidR="00E14577" w:rsidRDefault="0016251B" w:rsidP="00E14577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B42A57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Pacjent otrzymuje </w:t>
            </w:r>
            <w:proofErr w:type="spellStart"/>
            <w:r w:rsidR="00916770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>danikopan</w:t>
            </w:r>
            <w:proofErr w:type="spellEnd"/>
            <w:r w:rsidRPr="00B42A57"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  <w:t xml:space="preserve"> dla celów terapii domowej w ośrodku prowadzącym terapię w programie lekowym danego pacjenta na okres pomiędzy wizytami w ośrodku.</w:t>
            </w:r>
          </w:p>
          <w:p w14:paraId="347B3211" w14:textId="77777777" w:rsidR="00E14577" w:rsidRDefault="00E14577" w:rsidP="00E14577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  <w:p w14:paraId="44595DE1" w14:textId="01151D28" w:rsidR="00B15BEA" w:rsidRPr="0045589D" w:rsidRDefault="00B15BEA" w:rsidP="00E14577">
            <w:pPr>
              <w:pStyle w:val="Akapitzlist"/>
              <w:numPr>
                <w:ilvl w:val="0"/>
                <w:numId w:val="28"/>
              </w:numPr>
              <w:spacing w:after="60" w:line="276" w:lineRule="auto"/>
              <w:contextualSpacing w:val="0"/>
              <w:rPr>
                <w:rFonts w:ascii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45589D">
              <w:rPr>
                <w:rFonts w:ascii="Times New Roman" w:hAnsi="Times New Roman" w:cs="Times New Roman"/>
                <w:b/>
                <w:sz w:val="20"/>
                <w:szCs w:val="20"/>
                <w:lang w:eastAsia="pl-PL"/>
              </w:rPr>
              <w:t>Kontynuacja leczenia w warunkach domowych w przypadku podań podskórnych</w:t>
            </w:r>
          </w:p>
          <w:p w14:paraId="020DA17F" w14:textId="38B851FF" w:rsidR="00C60C03" w:rsidRPr="00C60C03" w:rsidRDefault="00C60C03" w:rsidP="00E14577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P</w:t>
            </w:r>
            <w:r w:rsidRPr="00C60C03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acjent odbywa w ośrodku minimum trzy wizyty</w:t>
            </w:r>
            <w:r w:rsidR="0070267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02670" w:rsidRPr="00C60C03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od początku leczenia w odstępach zgodnych z dawkowaniem leku</w:t>
            </w:r>
            <w:r w:rsidRPr="00C60C03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, w trakcie których następują pierwsze podania leku w warunkach </w:t>
            </w:r>
            <w:r w:rsidRPr="00C60C03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lastRenderedPageBreak/>
              <w:t>szpitalnych, (z wynikami badań i oceną efektywności leczenia). Następnie leczenie może być kontynuowane w warunkach domowych, jeśli lekarz i pacjent uznają to za właściwe. Wówczas możliwe jest wydawanie leku na okres pomiędzy wizytami w ośrodku.. Na pierwszej wizycie z podaniem leku w ośrodku pacjent lub opiekunowie prawni pacjenta otrzymują wyczerpującą informację na temat techniki podawania leku stosowanego podskórnie oraz potencjalnych objawach niepożądanych związanych ze stosowanym leczeniem.</w:t>
            </w:r>
          </w:p>
          <w:p w14:paraId="5FF92C2C" w14:textId="77777777" w:rsidR="00C60C03" w:rsidRPr="00C60C03" w:rsidRDefault="00C60C03" w:rsidP="00E14577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  <w:p w14:paraId="1020B804" w14:textId="7520862D" w:rsidR="008D7754" w:rsidRPr="00E76F51" w:rsidRDefault="00C60C03" w:rsidP="00E14577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C60C03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Pacjent otrzymuje leki dla celów terapii domowej w ośrodku prowadzącym terapię w programie lekowym danego pacjenta na okres pomiędzy wizytami w ośrodku.</w:t>
            </w:r>
          </w:p>
        </w:tc>
        <w:tc>
          <w:tcPr>
            <w:tcW w:w="1667" w:type="pct"/>
          </w:tcPr>
          <w:p w14:paraId="6D0FCBE6" w14:textId="318924C4" w:rsidR="000F34A8" w:rsidRDefault="000F34A8" w:rsidP="001E7C9A">
            <w:pPr>
              <w:pStyle w:val="Akapitzlist"/>
              <w:numPr>
                <w:ilvl w:val="0"/>
                <w:numId w:val="1"/>
              </w:numPr>
              <w:spacing w:before="120" w:after="60" w:line="276" w:lineRule="auto"/>
              <w:ind w:left="0" w:firstLine="0"/>
              <w:contextualSpacing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Leczenie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ekulizumabem</w:t>
            </w:r>
            <w:proofErr w:type="spellEnd"/>
          </w:p>
          <w:p w14:paraId="52403856" w14:textId="68D70256" w:rsidR="00097CEA" w:rsidRPr="000F34A8" w:rsidRDefault="00097CEA" w:rsidP="00E36697">
            <w:pPr>
              <w:pStyle w:val="Akapitzlist"/>
              <w:numPr>
                <w:ilvl w:val="1"/>
                <w:numId w:val="25"/>
              </w:numPr>
              <w:spacing w:after="60" w:line="276" w:lineRule="auto"/>
              <w:ind w:left="227" w:hanging="227"/>
              <w:contextualSpacing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F34A8">
              <w:rPr>
                <w:rFonts w:ascii="Times New Roman" w:hAnsi="Times New Roman" w:cs="Times New Roman"/>
                <w:b/>
                <w:sz w:val="20"/>
                <w:szCs w:val="20"/>
              </w:rPr>
              <w:t>Badania przy kwalifikacji</w:t>
            </w:r>
            <w:r w:rsidR="00986B20" w:rsidRPr="000F34A8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</w:p>
          <w:p w14:paraId="04BE0EA4" w14:textId="77777777" w:rsidR="009A2A0C" w:rsidRPr="00F45ED6" w:rsidRDefault="004003FF" w:rsidP="00E36697">
            <w:pPr>
              <w:pStyle w:val="Akapitzlist"/>
              <w:numPr>
                <w:ilvl w:val="0"/>
                <w:numId w:val="6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5ED6">
              <w:rPr>
                <w:rFonts w:ascii="Times New Roman" w:hAnsi="Times New Roman" w:cs="Times New Roman"/>
                <w:sz w:val="20"/>
                <w:szCs w:val="20"/>
              </w:rPr>
              <w:t>b</w:t>
            </w:r>
            <w:r w:rsidR="00FA0578"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adanie granulocytów </w:t>
            </w:r>
            <w:r w:rsidR="000A3B50"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oraz</w:t>
            </w:r>
            <w:r w:rsidR="0002328C"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erytrocytów </w:t>
            </w:r>
            <w:r w:rsidR="00FA0578"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w </w:t>
            </w:r>
            <w:proofErr w:type="spellStart"/>
            <w:r w:rsidR="00FA0578"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cytometrze</w:t>
            </w:r>
            <w:proofErr w:type="spellEnd"/>
            <w:r w:rsidR="00FA0578"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przepływowym</w:t>
            </w:r>
            <w:r w:rsidR="002D5B09"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p</w:t>
            </w:r>
            <w:r w:rsidR="00FA0578"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od katem obecności klon</w:t>
            </w:r>
            <w:r w:rsidR="006F4E84"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u</w:t>
            </w:r>
            <w:r w:rsidR="00FA0578"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PNH</w:t>
            </w:r>
            <w:r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0A44636D" w14:textId="5E3A0DBB" w:rsidR="00CA1D97" w:rsidRPr="00F45ED6" w:rsidRDefault="006301AC" w:rsidP="00E36697">
            <w:pPr>
              <w:pStyle w:val="Akapitzlist"/>
              <w:numPr>
                <w:ilvl w:val="0"/>
                <w:numId w:val="6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test ciążowy </w:t>
            </w:r>
            <w:r w:rsidR="00F866BC"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u kobiet w wieku rozrodczym</w:t>
            </w:r>
            <w:r w:rsidR="00CA1D97"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7CA708C3" w14:textId="4A8410E0" w:rsidR="00EF4B76" w:rsidRPr="00F45ED6" w:rsidRDefault="004003FF" w:rsidP="00E36697">
            <w:pPr>
              <w:pStyle w:val="Akapitzlist"/>
              <w:numPr>
                <w:ilvl w:val="0"/>
                <w:numId w:val="6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a</w:t>
            </w:r>
            <w:r w:rsidR="0061367F"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ktywność</w:t>
            </w:r>
            <w:r w:rsidR="001122F3"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815E4"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dehydrogenazy mleczanowej </w:t>
            </w:r>
            <w:r w:rsidR="00986B20"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(</w:t>
            </w:r>
            <w:r w:rsidR="001122F3"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LDH</w:t>
            </w:r>
            <w:r w:rsidR="00986B20"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)</w:t>
            </w:r>
            <w:r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2F081B93" w14:textId="77777777" w:rsidR="001122F3" w:rsidRPr="00F45ED6" w:rsidRDefault="004003FF" w:rsidP="00E36697">
            <w:pPr>
              <w:pStyle w:val="Akapitzlist"/>
              <w:numPr>
                <w:ilvl w:val="0"/>
                <w:numId w:val="6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m</w:t>
            </w:r>
            <w:r w:rsidR="001122F3"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orfologia krwi obwodowej z rozmazem</w:t>
            </w:r>
            <w:r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65169E42" w14:textId="77777777" w:rsidR="004605DF" w:rsidRPr="00F45ED6" w:rsidRDefault="00B750CC" w:rsidP="00E36697">
            <w:pPr>
              <w:pStyle w:val="Akapitzlist"/>
              <w:numPr>
                <w:ilvl w:val="0"/>
                <w:numId w:val="6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czas częściowej tromboplastyny po aktywacji (</w:t>
            </w:r>
            <w:r w:rsidR="004605DF"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APTT</w:t>
            </w:r>
            <w:r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)</w:t>
            </w:r>
            <w:r w:rsidR="004003FF"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2FC22B3C" w14:textId="77777777" w:rsidR="004605DF" w:rsidRPr="00F45ED6" w:rsidRDefault="00B750CC" w:rsidP="00E36697">
            <w:pPr>
              <w:pStyle w:val="Akapitzlist"/>
              <w:numPr>
                <w:ilvl w:val="0"/>
                <w:numId w:val="6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czas </w:t>
            </w:r>
            <w:proofErr w:type="spellStart"/>
            <w:r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protrombinowy</w:t>
            </w:r>
            <w:proofErr w:type="spellEnd"/>
            <w:r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(</w:t>
            </w:r>
            <w:r w:rsidR="004605DF"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PT</w:t>
            </w:r>
            <w:r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)</w:t>
            </w:r>
            <w:r w:rsidR="004003FF"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47016DCB" w14:textId="77777777" w:rsidR="004605DF" w:rsidRPr="00F45ED6" w:rsidRDefault="004003FF" w:rsidP="00E36697">
            <w:pPr>
              <w:pStyle w:val="Akapitzlist"/>
              <w:numPr>
                <w:ilvl w:val="0"/>
                <w:numId w:val="6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f</w:t>
            </w:r>
            <w:r w:rsidR="004605DF"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ibrynogen</w:t>
            </w:r>
            <w:r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1CDDEC26" w14:textId="1DEC5359" w:rsidR="00B07645" w:rsidRPr="00F45ED6" w:rsidRDefault="00F70324" w:rsidP="00E36697">
            <w:pPr>
              <w:pStyle w:val="Akapitzlist"/>
              <w:numPr>
                <w:ilvl w:val="0"/>
                <w:numId w:val="6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0324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bezpośredni test </w:t>
            </w:r>
            <w:proofErr w:type="spellStart"/>
            <w:r w:rsidRPr="00F70324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antyglobulinowy</w:t>
            </w:r>
            <w:proofErr w:type="spellEnd"/>
            <w:r w:rsidRPr="00F70324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(BTA)</w:t>
            </w:r>
            <w:r w:rsidR="004003FF"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08B93AC2" w14:textId="77777777" w:rsidR="004605DF" w:rsidRPr="00F45ED6" w:rsidRDefault="004003FF" w:rsidP="00E36697">
            <w:pPr>
              <w:pStyle w:val="Akapitzlist"/>
              <w:numPr>
                <w:ilvl w:val="0"/>
                <w:numId w:val="6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o</w:t>
            </w:r>
            <w:r w:rsidR="004605DF"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znaczenie grupy krwi</w:t>
            </w:r>
            <w:r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450FECDB" w14:textId="59CD104A" w:rsidR="004605DF" w:rsidRPr="00F45ED6" w:rsidRDefault="004003FF" w:rsidP="00E36697">
            <w:pPr>
              <w:pStyle w:val="Akapitzlist"/>
              <w:numPr>
                <w:ilvl w:val="0"/>
                <w:numId w:val="6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s</w:t>
            </w:r>
            <w:r w:rsidR="004605DF"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tężenie kreatyniny w surowicy</w:t>
            </w:r>
            <w:r w:rsidR="00DD04F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krwi</w:t>
            </w:r>
            <w:r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0EFE793C" w14:textId="3D9A73E9" w:rsidR="004605DF" w:rsidRPr="00F45ED6" w:rsidRDefault="004003FF" w:rsidP="00E36697">
            <w:pPr>
              <w:pStyle w:val="Akapitzlist"/>
              <w:numPr>
                <w:ilvl w:val="0"/>
                <w:numId w:val="6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s</w:t>
            </w:r>
            <w:r w:rsidR="004605DF"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tężenie mocznika w surowicy</w:t>
            </w:r>
            <w:r w:rsidR="00DD04F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krwi</w:t>
            </w:r>
            <w:r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167A7BF1" w14:textId="75A1BCD7" w:rsidR="004605DF" w:rsidRPr="00F45ED6" w:rsidRDefault="00937E84" w:rsidP="00E36697">
            <w:pPr>
              <w:pStyle w:val="Akapitzlist"/>
              <w:numPr>
                <w:ilvl w:val="0"/>
                <w:numId w:val="6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aktywność </w:t>
            </w:r>
            <w:r w:rsidR="00D24802"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aminotransferaz</w:t>
            </w: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y</w:t>
            </w:r>
            <w:r w:rsidR="00D24802"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alaninow</w:t>
            </w: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ej</w:t>
            </w:r>
            <w:r w:rsidR="00D24802"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(</w:t>
            </w:r>
            <w:proofErr w:type="spellStart"/>
            <w:r w:rsidR="004605DF"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AlAT</w:t>
            </w:r>
            <w:proofErr w:type="spellEnd"/>
            <w:r w:rsidR="00D24802"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)</w:t>
            </w:r>
            <w:r w:rsidR="004003FF"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73F180D9" w14:textId="1E10271C" w:rsidR="004605DF" w:rsidRPr="00F45ED6" w:rsidRDefault="00937E84" w:rsidP="00E36697">
            <w:pPr>
              <w:pStyle w:val="Akapitzlist"/>
              <w:numPr>
                <w:ilvl w:val="0"/>
                <w:numId w:val="6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stężenie </w:t>
            </w:r>
            <w:r w:rsidR="004003FF"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b</w:t>
            </w:r>
            <w:r w:rsidR="004605DF"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ilirubin</w:t>
            </w: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y</w:t>
            </w:r>
            <w:r w:rsidR="004605DF"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całkowit</w:t>
            </w: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ej</w:t>
            </w:r>
            <w:r w:rsidR="004605DF"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i bezpośredni</w:t>
            </w: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ej w surowicy krwi</w:t>
            </w:r>
            <w:r w:rsidR="004003FF"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12E8FCCC" w14:textId="382942C7" w:rsidR="004605DF" w:rsidRPr="00F45ED6" w:rsidRDefault="004003FF" w:rsidP="00E36697">
            <w:pPr>
              <w:pStyle w:val="Akapitzlist"/>
              <w:numPr>
                <w:ilvl w:val="0"/>
                <w:numId w:val="6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s</w:t>
            </w:r>
            <w:r w:rsidR="003A3258"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tężenie </w:t>
            </w:r>
            <w:proofErr w:type="spellStart"/>
            <w:r w:rsidR="003A3258"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h</w:t>
            </w:r>
            <w:r w:rsidR="0061367F"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aptoglobiny</w:t>
            </w:r>
            <w:proofErr w:type="spellEnd"/>
            <w:r w:rsidR="002B3FE9"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(</w:t>
            </w:r>
            <w:proofErr w:type="spellStart"/>
            <w:r w:rsidR="002B3FE9"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Hp</w:t>
            </w:r>
            <w:proofErr w:type="spellEnd"/>
            <w:r w:rsidR="002B3FE9"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)</w:t>
            </w:r>
            <w:r w:rsidR="0079193D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w surowicy krwi</w:t>
            </w:r>
            <w:r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0F36CA3F" w14:textId="47884C99" w:rsidR="00CB413C" w:rsidRPr="00F45ED6" w:rsidRDefault="00CB413C" w:rsidP="00E36697">
            <w:pPr>
              <w:pStyle w:val="Akapitzlist"/>
              <w:numPr>
                <w:ilvl w:val="0"/>
                <w:numId w:val="6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stężenie </w:t>
            </w:r>
            <w:r w:rsidR="00937E84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sodu w surowicy krwi</w:t>
            </w:r>
            <w:r w:rsidR="004003FF"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43F985D7" w14:textId="15CCF609" w:rsidR="004605DF" w:rsidRPr="00F45ED6" w:rsidRDefault="00CB413C" w:rsidP="00E36697">
            <w:pPr>
              <w:pStyle w:val="Akapitzlist"/>
              <w:numPr>
                <w:ilvl w:val="0"/>
                <w:numId w:val="6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stężenie </w:t>
            </w:r>
            <w:r w:rsidR="00937E84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potasu w surowicy krwi</w:t>
            </w:r>
            <w:r w:rsidR="004003FF"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5690505C" w14:textId="77777777" w:rsidR="004605DF" w:rsidRPr="00F45ED6" w:rsidRDefault="004003FF" w:rsidP="00E36697">
            <w:pPr>
              <w:pStyle w:val="Akapitzlist"/>
              <w:numPr>
                <w:ilvl w:val="0"/>
                <w:numId w:val="6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lastRenderedPageBreak/>
              <w:t>b</w:t>
            </w:r>
            <w:r w:rsidR="004605DF"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adanie ogólne moczu</w:t>
            </w:r>
            <w:r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7967CFA8" w14:textId="52EF60A6" w:rsidR="003A3258" w:rsidRPr="00F45ED6" w:rsidRDefault="004003FF" w:rsidP="00E36697">
            <w:pPr>
              <w:pStyle w:val="Akapitzlist"/>
              <w:numPr>
                <w:ilvl w:val="0"/>
                <w:numId w:val="6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b</w:t>
            </w:r>
            <w:r w:rsidR="001122F3"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adanie wolnej hemoglobiny w moczu</w:t>
            </w:r>
            <w:r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1E965200" w14:textId="77777777" w:rsidR="001122F3" w:rsidRDefault="004003FF" w:rsidP="00E36697">
            <w:pPr>
              <w:pStyle w:val="Akapitzlist"/>
              <w:numPr>
                <w:ilvl w:val="0"/>
                <w:numId w:val="6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b</w:t>
            </w:r>
            <w:r w:rsidR="003A3258"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adania obrazowe naczyń w przypadku podejrzenia zakrzepicy żylnej lub tętniczej lub incydentów zatorowych w zależności od umiejscowienia: </w:t>
            </w:r>
            <w:proofErr w:type="spellStart"/>
            <w:r w:rsidR="00A50EF9"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ultrasonogram</w:t>
            </w:r>
            <w:proofErr w:type="spellEnd"/>
            <w:r w:rsidR="00A50EF9"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(</w:t>
            </w:r>
            <w:r w:rsidR="003A3258"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USG</w:t>
            </w:r>
            <w:r w:rsidR="00A50EF9"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)</w:t>
            </w:r>
            <w:r w:rsidR="003A3258"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lub </w:t>
            </w:r>
            <w:r w:rsidR="00A50EF9"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tomografia komputerowa (</w:t>
            </w:r>
            <w:r w:rsidR="00230B01"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TK</w:t>
            </w:r>
            <w:r w:rsidR="00A50EF9"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)</w:t>
            </w:r>
            <w:r w:rsidR="003A3258"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lub </w:t>
            </w:r>
            <w:r w:rsidR="00A50EF9"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magnetyczny rezonans jądrowy (MRI)</w:t>
            </w:r>
            <w:r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  <w:p w14:paraId="35A8A2E0" w14:textId="77777777" w:rsidR="00FE4A89" w:rsidRPr="00FE4A89" w:rsidRDefault="00FE4A89" w:rsidP="001E7C9A">
            <w:pPr>
              <w:spacing w:after="60"/>
              <w:ind w:left="22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7D4881F" w14:textId="4AC199AB" w:rsidR="00EF4B76" w:rsidRPr="000F34A8" w:rsidRDefault="00EF4B76" w:rsidP="00A72CE9">
            <w:pPr>
              <w:pStyle w:val="Akapitzlist"/>
              <w:numPr>
                <w:ilvl w:val="1"/>
                <w:numId w:val="25"/>
              </w:numPr>
              <w:spacing w:after="60" w:line="276" w:lineRule="auto"/>
              <w:ind w:left="0" w:firstLine="0"/>
              <w:contextualSpacing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F34A8">
              <w:rPr>
                <w:rFonts w:ascii="Times New Roman" w:hAnsi="Times New Roman" w:cs="Times New Roman"/>
                <w:b/>
                <w:sz w:val="20"/>
                <w:szCs w:val="20"/>
              </w:rPr>
              <w:t>Monitorowanie leczenia</w:t>
            </w:r>
          </w:p>
          <w:p w14:paraId="7F76B0A0" w14:textId="3CFBA381" w:rsidR="00D17380" w:rsidRPr="00F45ED6" w:rsidRDefault="001E7C9A" w:rsidP="00A72CE9">
            <w:pPr>
              <w:pStyle w:val="Akapitzlist"/>
              <w:numPr>
                <w:ilvl w:val="0"/>
                <w:numId w:val="8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r w:rsidR="0061367F" w:rsidRPr="00F45ED6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6C3862" w:rsidRPr="00F45ED6">
              <w:rPr>
                <w:rFonts w:ascii="Times New Roman" w:hAnsi="Times New Roman" w:cs="Times New Roman"/>
                <w:sz w:val="20"/>
                <w:szCs w:val="20"/>
              </w:rPr>
              <w:t xml:space="preserve"> tydzień</w:t>
            </w:r>
            <w:r w:rsidR="003A3258" w:rsidRPr="00F45ED6">
              <w:rPr>
                <w:rFonts w:ascii="Times New Roman" w:hAnsi="Times New Roman" w:cs="Times New Roman"/>
                <w:sz w:val="20"/>
                <w:szCs w:val="20"/>
              </w:rPr>
              <w:t xml:space="preserve"> przez pierwsze 5 tygodni</w:t>
            </w:r>
            <w:r w:rsidR="006C3862" w:rsidRPr="00F45ED6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0762E024" w14:textId="339496EC" w:rsidR="003A3258" w:rsidRPr="00F45ED6" w:rsidRDefault="006B21DC" w:rsidP="00A72CE9">
            <w:pPr>
              <w:pStyle w:val="Akapitzlist"/>
              <w:numPr>
                <w:ilvl w:val="0"/>
                <w:numId w:val="7"/>
              </w:numPr>
              <w:spacing w:after="60" w:line="276" w:lineRule="auto"/>
              <w:ind w:left="681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5ED6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3A3258" w:rsidRPr="00F45ED6">
              <w:rPr>
                <w:rFonts w:ascii="Times New Roman" w:hAnsi="Times New Roman" w:cs="Times New Roman"/>
                <w:sz w:val="20"/>
                <w:szCs w:val="20"/>
              </w:rPr>
              <w:t xml:space="preserve">ktywność </w:t>
            </w:r>
            <w:r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dehydrogenazy mleczanowej (</w:t>
            </w:r>
            <w:r w:rsidR="003A3258" w:rsidRPr="00F45ED6">
              <w:rPr>
                <w:rFonts w:ascii="Times New Roman" w:hAnsi="Times New Roman" w:cs="Times New Roman"/>
                <w:sz w:val="20"/>
                <w:szCs w:val="20"/>
              </w:rPr>
              <w:t>LDH</w:t>
            </w:r>
            <w:r w:rsidRPr="00F45ED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1E7C9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773D7BD9" w14:textId="3BC64D4A" w:rsidR="004605DF" w:rsidRPr="00F45ED6" w:rsidRDefault="006B21DC" w:rsidP="00A72CE9">
            <w:pPr>
              <w:pStyle w:val="Akapitzlist"/>
              <w:numPr>
                <w:ilvl w:val="0"/>
                <w:numId w:val="7"/>
              </w:numPr>
              <w:spacing w:after="60" w:line="276" w:lineRule="auto"/>
              <w:ind w:left="681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5ED6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="004605DF" w:rsidRPr="00F45ED6">
              <w:rPr>
                <w:rFonts w:ascii="Times New Roman" w:hAnsi="Times New Roman" w:cs="Times New Roman"/>
                <w:sz w:val="20"/>
                <w:szCs w:val="20"/>
              </w:rPr>
              <w:t>orfologia</w:t>
            </w:r>
            <w:r w:rsidR="0061367F" w:rsidRPr="00F45ED6">
              <w:rPr>
                <w:rFonts w:ascii="Times New Roman" w:hAnsi="Times New Roman" w:cs="Times New Roman"/>
                <w:sz w:val="20"/>
                <w:szCs w:val="20"/>
              </w:rPr>
              <w:t xml:space="preserve"> krwi obwodowej</w:t>
            </w:r>
            <w:r w:rsidR="004605DF" w:rsidRPr="00F45ED6">
              <w:rPr>
                <w:rFonts w:ascii="Times New Roman" w:hAnsi="Times New Roman" w:cs="Times New Roman"/>
                <w:sz w:val="20"/>
                <w:szCs w:val="20"/>
              </w:rPr>
              <w:t xml:space="preserve"> z rozmazem</w:t>
            </w:r>
            <w:r w:rsidR="001E7C9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0CC52B92" w14:textId="4ED78A96" w:rsidR="004605DF" w:rsidRPr="00F45ED6" w:rsidRDefault="00DD04FC" w:rsidP="00A72CE9">
            <w:pPr>
              <w:pStyle w:val="Akapitzlist"/>
              <w:numPr>
                <w:ilvl w:val="0"/>
                <w:numId w:val="7"/>
              </w:numPr>
              <w:spacing w:after="60" w:line="276" w:lineRule="auto"/>
              <w:ind w:left="681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stężenie </w:t>
            </w:r>
            <w:r w:rsidR="006B21DC" w:rsidRPr="00F45ED6">
              <w:rPr>
                <w:rFonts w:ascii="Times New Roman" w:hAnsi="Times New Roman" w:cs="Times New Roman"/>
                <w:sz w:val="20"/>
                <w:szCs w:val="20"/>
              </w:rPr>
              <w:t>k</w:t>
            </w:r>
            <w:r w:rsidR="004605DF" w:rsidRPr="00F45ED6">
              <w:rPr>
                <w:rFonts w:ascii="Times New Roman" w:hAnsi="Times New Roman" w:cs="Times New Roman"/>
                <w:sz w:val="20"/>
                <w:szCs w:val="20"/>
              </w:rPr>
              <w:t>reatynin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y w surowicy krwi</w:t>
            </w:r>
            <w:r w:rsidR="001E7C9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03253DB6" w14:textId="356FF670" w:rsidR="004605DF" w:rsidRPr="00F45ED6" w:rsidRDefault="00DD04FC" w:rsidP="00A72CE9">
            <w:pPr>
              <w:pStyle w:val="Akapitzlist"/>
              <w:numPr>
                <w:ilvl w:val="0"/>
                <w:numId w:val="7"/>
              </w:numPr>
              <w:spacing w:after="60" w:line="276" w:lineRule="auto"/>
              <w:ind w:left="681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stężenie </w:t>
            </w:r>
            <w:r w:rsidR="00CA1D97" w:rsidRPr="00F45ED6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="004605DF" w:rsidRPr="00F45ED6">
              <w:rPr>
                <w:rFonts w:ascii="Times New Roman" w:hAnsi="Times New Roman" w:cs="Times New Roman"/>
                <w:sz w:val="20"/>
                <w:szCs w:val="20"/>
              </w:rPr>
              <w:t>ocznik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a w surowicy krwi</w:t>
            </w:r>
            <w:r w:rsidR="001E7C9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5DF6B4A5" w14:textId="37409EB3" w:rsidR="004605DF" w:rsidRPr="00F45ED6" w:rsidRDefault="00937E84" w:rsidP="00A72CE9">
            <w:pPr>
              <w:pStyle w:val="Akapitzlist"/>
              <w:numPr>
                <w:ilvl w:val="0"/>
                <w:numId w:val="7"/>
              </w:numPr>
              <w:spacing w:after="60" w:line="276" w:lineRule="auto"/>
              <w:ind w:left="681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aktywność </w:t>
            </w:r>
            <w:r w:rsidR="00CA1D97"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aminotransferaz</w:t>
            </w: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y</w:t>
            </w:r>
            <w:r w:rsidR="00CA1D97"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alaninow</w:t>
            </w: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ej</w:t>
            </w:r>
            <w:r w:rsidR="004605DF" w:rsidRPr="00F45ED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A1D97" w:rsidRPr="00F45ED6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="004605DF" w:rsidRPr="00F45ED6">
              <w:rPr>
                <w:rFonts w:ascii="Times New Roman" w:hAnsi="Times New Roman" w:cs="Times New Roman"/>
                <w:sz w:val="20"/>
                <w:szCs w:val="20"/>
              </w:rPr>
              <w:t>AlAT</w:t>
            </w:r>
            <w:proofErr w:type="spellEnd"/>
            <w:r w:rsidR="00CA1D97" w:rsidRPr="00F45ED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1E7C9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5C7D0FC2" w14:textId="4D02D251" w:rsidR="00B07645" w:rsidRPr="00F45ED6" w:rsidRDefault="00937E84" w:rsidP="00A72CE9">
            <w:pPr>
              <w:pStyle w:val="Akapitzlist"/>
              <w:numPr>
                <w:ilvl w:val="0"/>
                <w:numId w:val="7"/>
              </w:numPr>
              <w:spacing w:after="60" w:line="276" w:lineRule="auto"/>
              <w:ind w:left="681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stężenie </w:t>
            </w:r>
            <w:r w:rsidR="00CA1D97" w:rsidRPr="00F45ED6">
              <w:rPr>
                <w:rFonts w:ascii="Times New Roman" w:hAnsi="Times New Roman" w:cs="Times New Roman"/>
                <w:sz w:val="20"/>
                <w:szCs w:val="20"/>
              </w:rPr>
              <w:t>b</w:t>
            </w:r>
            <w:r w:rsidR="004605DF" w:rsidRPr="00F45ED6">
              <w:rPr>
                <w:rFonts w:ascii="Times New Roman" w:hAnsi="Times New Roman" w:cs="Times New Roman"/>
                <w:sz w:val="20"/>
                <w:szCs w:val="20"/>
              </w:rPr>
              <w:t>ilirubin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y</w:t>
            </w:r>
            <w:r w:rsidR="004605DF" w:rsidRPr="00F45ED6">
              <w:rPr>
                <w:rFonts w:ascii="Times New Roman" w:hAnsi="Times New Roman" w:cs="Times New Roman"/>
                <w:sz w:val="20"/>
                <w:szCs w:val="20"/>
              </w:rPr>
              <w:t xml:space="preserve"> całkowit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ej w surowicy krwi</w:t>
            </w:r>
            <w:r w:rsidR="001E7C9A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44D25BF2" w14:textId="7F188447" w:rsidR="00211ACB" w:rsidRPr="00F45ED6" w:rsidRDefault="001E7C9A" w:rsidP="00A72CE9">
            <w:pPr>
              <w:pStyle w:val="Akapitzlist"/>
              <w:numPr>
                <w:ilvl w:val="0"/>
                <w:numId w:val="8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="00211ACB" w:rsidRPr="00F45ED6">
              <w:rPr>
                <w:rFonts w:ascii="Times New Roman" w:hAnsi="Times New Roman" w:cs="Times New Roman"/>
                <w:sz w:val="20"/>
                <w:szCs w:val="20"/>
              </w:rPr>
              <w:t>o 5 tygodniu, raz na dwa tygodnie lub częściej w uzasad</w:t>
            </w:r>
            <w:r w:rsidR="000A3B50" w:rsidRPr="00F45ED6">
              <w:rPr>
                <w:rFonts w:ascii="Times New Roman" w:hAnsi="Times New Roman" w:cs="Times New Roman"/>
                <w:sz w:val="20"/>
                <w:szCs w:val="20"/>
              </w:rPr>
              <w:t>nionych sytuacjach klinicznych:</w:t>
            </w:r>
          </w:p>
          <w:p w14:paraId="551E1DEB" w14:textId="64587D98" w:rsidR="00211ACB" w:rsidRPr="00F45ED6" w:rsidRDefault="00A50EF9" w:rsidP="00A72CE9">
            <w:pPr>
              <w:pStyle w:val="Akapitzlist"/>
              <w:numPr>
                <w:ilvl w:val="0"/>
                <w:numId w:val="35"/>
              </w:numPr>
              <w:spacing w:after="60" w:line="276" w:lineRule="auto"/>
              <w:ind w:left="681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5ED6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211ACB" w:rsidRPr="00F45ED6">
              <w:rPr>
                <w:rFonts w:ascii="Times New Roman" w:hAnsi="Times New Roman" w:cs="Times New Roman"/>
                <w:sz w:val="20"/>
                <w:szCs w:val="20"/>
              </w:rPr>
              <w:t xml:space="preserve">ktywność </w:t>
            </w:r>
            <w:r w:rsidRPr="00F45ED6">
              <w:rPr>
                <w:rFonts w:ascii="Times New Roman" w:hAnsi="Times New Roman" w:cs="Times New Roman"/>
                <w:sz w:val="20"/>
                <w:szCs w:val="20"/>
              </w:rPr>
              <w:t>dehydrogenazy mleczanowej (</w:t>
            </w:r>
            <w:r w:rsidR="00211ACB" w:rsidRPr="00F45ED6">
              <w:rPr>
                <w:rFonts w:ascii="Times New Roman" w:hAnsi="Times New Roman" w:cs="Times New Roman"/>
                <w:sz w:val="20"/>
                <w:szCs w:val="20"/>
              </w:rPr>
              <w:t>LDH</w:t>
            </w:r>
            <w:r w:rsidRPr="00F45ED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1E7C9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7F6E9363" w14:textId="26BD070E" w:rsidR="00B07645" w:rsidRPr="00F45ED6" w:rsidRDefault="00A50EF9" w:rsidP="00A72CE9">
            <w:pPr>
              <w:pStyle w:val="Akapitzlist"/>
              <w:numPr>
                <w:ilvl w:val="0"/>
                <w:numId w:val="35"/>
              </w:numPr>
              <w:spacing w:after="60" w:line="276" w:lineRule="auto"/>
              <w:ind w:left="681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5ED6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="00B07645" w:rsidRPr="00F45ED6">
              <w:rPr>
                <w:rFonts w:ascii="Times New Roman" w:hAnsi="Times New Roman" w:cs="Times New Roman"/>
                <w:sz w:val="20"/>
                <w:szCs w:val="20"/>
              </w:rPr>
              <w:t>orfologia krwi obwodowej</w:t>
            </w:r>
            <w:r w:rsidR="00E40EA2" w:rsidRPr="00F45ED6">
              <w:rPr>
                <w:rFonts w:ascii="Times New Roman" w:hAnsi="Times New Roman" w:cs="Times New Roman"/>
                <w:sz w:val="20"/>
                <w:szCs w:val="20"/>
              </w:rPr>
              <w:t xml:space="preserve"> z rozmazem</w:t>
            </w:r>
            <w:r w:rsidR="001E7C9A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5019470F" w14:textId="6BBACF68" w:rsidR="004605DF" w:rsidRPr="00F45ED6" w:rsidRDefault="001E7C9A" w:rsidP="00A72CE9">
            <w:pPr>
              <w:pStyle w:val="Akapitzlist"/>
              <w:numPr>
                <w:ilvl w:val="0"/>
                <w:numId w:val="8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="00211ACB" w:rsidRPr="00F45ED6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6C3862" w:rsidRPr="00F45ED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11ACB" w:rsidRPr="00F45ED6">
              <w:rPr>
                <w:rFonts w:ascii="Times New Roman" w:hAnsi="Times New Roman" w:cs="Times New Roman"/>
                <w:sz w:val="20"/>
                <w:szCs w:val="20"/>
              </w:rPr>
              <w:t xml:space="preserve">5 tygodniu, </w:t>
            </w:r>
            <w:r w:rsidR="006C3862" w:rsidRPr="00F45ED6">
              <w:rPr>
                <w:rFonts w:ascii="Times New Roman" w:hAnsi="Times New Roman" w:cs="Times New Roman"/>
                <w:sz w:val="20"/>
                <w:szCs w:val="20"/>
              </w:rPr>
              <w:t>r</w:t>
            </w:r>
            <w:r w:rsidR="004605DF" w:rsidRPr="00F45ED6">
              <w:rPr>
                <w:rFonts w:ascii="Times New Roman" w:hAnsi="Times New Roman" w:cs="Times New Roman"/>
                <w:sz w:val="20"/>
                <w:szCs w:val="20"/>
              </w:rPr>
              <w:t>az na cztery tygodnie</w:t>
            </w:r>
            <w:r w:rsidR="00211ACB" w:rsidRPr="00F45ED6">
              <w:rPr>
                <w:rFonts w:ascii="Times New Roman" w:hAnsi="Times New Roman" w:cs="Times New Roman"/>
                <w:sz w:val="20"/>
                <w:szCs w:val="20"/>
              </w:rPr>
              <w:t xml:space="preserve"> lub częściej w</w:t>
            </w:r>
            <w:r w:rsidR="006103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211ACB" w:rsidRPr="00F45ED6">
              <w:rPr>
                <w:rFonts w:ascii="Times New Roman" w:hAnsi="Times New Roman" w:cs="Times New Roman"/>
                <w:sz w:val="20"/>
                <w:szCs w:val="20"/>
              </w:rPr>
              <w:t>uzasadnionych sytuacjach klinicznych</w:t>
            </w:r>
            <w:r w:rsidR="004605DF" w:rsidRPr="00F45ED6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74C7DB4B" w14:textId="3487F7AA" w:rsidR="00B07645" w:rsidRPr="00F45ED6" w:rsidRDefault="00DD04FC" w:rsidP="00A72CE9">
            <w:pPr>
              <w:pStyle w:val="Akapitzlist"/>
              <w:numPr>
                <w:ilvl w:val="0"/>
                <w:numId w:val="36"/>
              </w:numPr>
              <w:spacing w:after="60" w:line="276" w:lineRule="auto"/>
              <w:ind w:left="681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stężenie </w:t>
            </w:r>
            <w:r w:rsidR="00906740" w:rsidRPr="00F45ED6">
              <w:rPr>
                <w:rFonts w:ascii="Times New Roman" w:hAnsi="Times New Roman" w:cs="Times New Roman"/>
                <w:sz w:val="20"/>
                <w:szCs w:val="20"/>
              </w:rPr>
              <w:t>k</w:t>
            </w:r>
            <w:r w:rsidR="006C3862" w:rsidRPr="00F45ED6">
              <w:rPr>
                <w:rFonts w:ascii="Times New Roman" w:hAnsi="Times New Roman" w:cs="Times New Roman"/>
                <w:sz w:val="20"/>
                <w:szCs w:val="20"/>
              </w:rPr>
              <w:t>reatynin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y w surowicy krwi</w:t>
            </w:r>
            <w:r w:rsidR="001E7C9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3234CC13" w14:textId="0D1FA791" w:rsidR="006C3862" w:rsidRPr="00F45ED6" w:rsidRDefault="00DD04FC" w:rsidP="00A72CE9">
            <w:pPr>
              <w:pStyle w:val="Akapitzlist"/>
              <w:numPr>
                <w:ilvl w:val="0"/>
                <w:numId w:val="36"/>
              </w:numPr>
              <w:spacing w:after="60" w:line="276" w:lineRule="auto"/>
              <w:ind w:left="681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stężenie </w:t>
            </w:r>
            <w:r w:rsidR="00906740" w:rsidRPr="00F45ED6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="006C3862" w:rsidRPr="00F45ED6">
              <w:rPr>
                <w:rFonts w:ascii="Times New Roman" w:hAnsi="Times New Roman" w:cs="Times New Roman"/>
                <w:sz w:val="20"/>
                <w:szCs w:val="20"/>
              </w:rPr>
              <w:t>ocznik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a w surowicy krwi</w:t>
            </w:r>
            <w:r w:rsidR="001E7C9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5DACA874" w14:textId="0ED2C91B" w:rsidR="0061367F" w:rsidRPr="00F45ED6" w:rsidRDefault="00937E84" w:rsidP="00A72CE9">
            <w:pPr>
              <w:pStyle w:val="Akapitzlist"/>
              <w:numPr>
                <w:ilvl w:val="0"/>
                <w:numId w:val="36"/>
              </w:numPr>
              <w:spacing w:after="60" w:line="276" w:lineRule="auto"/>
              <w:ind w:left="681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aktywność </w:t>
            </w:r>
            <w:r w:rsidR="00906740" w:rsidRPr="00F45ED6">
              <w:rPr>
                <w:rFonts w:ascii="Times New Roman" w:hAnsi="Times New Roman" w:cs="Times New Roman"/>
                <w:sz w:val="20"/>
                <w:szCs w:val="20"/>
              </w:rPr>
              <w:t>aminotransferaz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y</w:t>
            </w:r>
            <w:r w:rsidR="00906740" w:rsidRPr="00F45ED6">
              <w:rPr>
                <w:rFonts w:ascii="Times New Roman" w:hAnsi="Times New Roman" w:cs="Times New Roman"/>
                <w:sz w:val="20"/>
                <w:szCs w:val="20"/>
              </w:rPr>
              <w:t xml:space="preserve"> alaninow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ej</w:t>
            </w:r>
            <w:r w:rsidR="00906740" w:rsidRPr="00F45ED6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="006C3862" w:rsidRPr="00F45ED6">
              <w:rPr>
                <w:rFonts w:ascii="Times New Roman" w:hAnsi="Times New Roman" w:cs="Times New Roman"/>
                <w:sz w:val="20"/>
                <w:szCs w:val="20"/>
              </w:rPr>
              <w:t>AlAT</w:t>
            </w:r>
            <w:proofErr w:type="spellEnd"/>
            <w:r w:rsidR="00906740" w:rsidRPr="00F45ED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1E7C9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43C7549D" w14:textId="53069873" w:rsidR="00AC0A47" w:rsidRPr="00F45ED6" w:rsidRDefault="00937E84" w:rsidP="00A72CE9">
            <w:pPr>
              <w:pStyle w:val="Akapitzlist"/>
              <w:numPr>
                <w:ilvl w:val="0"/>
                <w:numId w:val="36"/>
              </w:numPr>
              <w:spacing w:after="60" w:line="276" w:lineRule="auto"/>
              <w:ind w:left="681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stężenie </w:t>
            </w:r>
            <w:r w:rsidR="00906740" w:rsidRPr="00F45ED6">
              <w:rPr>
                <w:rFonts w:ascii="Times New Roman" w:hAnsi="Times New Roman" w:cs="Times New Roman"/>
                <w:sz w:val="20"/>
                <w:szCs w:val="20"/>
              </w:rPr>
              <w:t>b</w:t>
            </w:r>
            <w:r w:rsidR="006C3862" w:rsidRPr="00F45ED6">
              <w:rPr>
                <w:rFonts w:ascii="Times New Roman" w:hAnsi="Times New Roman" w:cs="Times New Roman"/>
                <w:sz w:val="20"/>
                <w:szCs w:val="20"/>
              </w:rPr>
              <w:t>ilirubin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y</w:t>
            </w:r>
            <w:r w:rsidR="006C3862" w:rsidRPr="00F45ED6">
              <w:rPr>
                <w:rFonts w:ascii="Times New Roman" w:hAnsi="Times New Roman" w:cs="Times New Roman"/>
                <w:sz w:val="20"/>
                <w:szCs w:val="20"/>
              </w:rPr>
              <w:t xml:space="preserve"> całkowit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ej w surowicy krwi</w:t>
            </w:r>
            <w:r w:rsidR="001E7C9A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5105E925" w14:textId="0F1FD887" w:rsidR="00AC0A47" w:rsidRPr="00F45ED6" w:rsidRDefault="001E7C9A" w:rsidP="00A72CE9">
            <w:pPr>
              <w:pStyle w:val="Akapitzlist"/>
              <w:numPr>
                <w:ilvl w:val="0"/>
                <w:numId w:val="8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b</w:t>
            </w:r>
            <w:r w:rsidR="00AC0A47"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adanie </w:t>
            </w:r>
            <w:r w:rsidR="00F71E5E"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obecności klonów </w:t>
            </w:r>
            <w:r w:rsidR="00AC0A47"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PNH</w:t>
            </w:r>
            <w:r w:rsidR="00F71E5E"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w </w:t>
            </w:r>
            <w:proofErr w:type="spellStart"/>
            <w:r w:rsidR="00F71E5E"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cytometrze</w:t>
            </w:r>
            <w:proofErr w:type="spellEnd"/>
            <w:r w:rsidR="00F71E5E"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przepływowym:</w:t>
            </w:r>
          </w:p>
          <w:p w14:paraId="6ACE0FAC" w14:textId="6105EA0B" w:rsidR="00F71E5E" w:rsidRPr="00F45ED6" w:rsidRDefault="00F71E5E" w:rsidP="00A72CE9">
            <w:pPr>
              <w:pStyle w:val="Akapitzlist"/>
              <w:numPr>
                <w:ilvl w:val="0"/>
                <w:numId w:val="37"/>
              </w:numPr>
              <w:spacing w:after="60" w:line="276" w:lineRule="auto"/>
              <w:ind w:left="681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5ED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6 miesięcy po rozpoczęciu leczenia i następne </w:t>
            </w:r>
            <w:r w:rsidR="00E40EA2" w:rsidRPr="00F45ED6">
              <w:rPr>
                <w:rFonts w:ascii="Times New Roman" w:hAnsi="Times New Roman" w:cs="Times New Roman"/>
                <w:sz w:val="20"/>
                <w:szCs w:val="20"/>
              </w:rPr>
              <w:t xml:space="preserve">co </w:t>
            </w:r>
            <w:r w:rsidRPr="00F45ED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6103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F45ED6">
              <w:rPr>
                <w:rFonts w:ascii="Times New Roman" w:hAnsi="Times New Roman" w:cs="Times New Roman"/>
                <w:sz w:val="20"/>
                <w:szCs w:val="20"/>
              </w:rPr>
              <w:t>miesięcy</w:t>
            </w:r>
            <w:r w:rsidR="00211ACB" w:rsidRPr="00F45ED6">
              <w:rPr>
                <w:rFonts w:ascii="Times New Roman" w:hAnsi="Times New Roman" w:cs="Times New Roman"/>
                <w:sz w:val="20"/>
                <w:szCs w:val="20"/>
              </w:rPr>
              <w:t xml:space="preserve"> przez okres 2 lat od rozpoznania</w:t>
            </w:r>
            <w:r w:rsidR="001E7C9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7E3C3483" w14:textId="19902EA0" w:rsidR="00211ACB" w:rsidRPr="00F45ED6" w:rsidRDefault="0050236E" w:rsidP="00A72CE9">
            <w:pPr>
              <w:pStyle w:val="Akapitzlist"/>
              <w:numPr>
                <w:ilvl w:val="0"/>
                <w:numId w:val="37"/>
              </w:numPr>
              <w:spacing w:after="60" w:line="276" w:lineRule="auto"/>
              <w:ind w:left="681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następnie </w:t>
            </w:r>
            <w:r w:rsidR="00211ACB" w:rsidRPr="00F45ED6">
              <w:rPr>
                <w:rFonts w:ascii="Times New Roman" w:hAnsi="Times New Roman" w:cs="Times New Roman"/>
                <w:sz w:val="20"/>
                <w:szCs w:val="20"/>
              </w:rPr>
              <w:t xml:space="preserve">co 12 </w:t>
            </w:r>
            <w:r w:rsidR="00E40EA2" w:rsidRPr="00F45ED6">
              <w:rPr>
                <w:rFonts w:ascii="Times New Roman" w:hAnsi="Times New Roman" w:cs="Times New Roman"/>
                <w:sz w:val="20"/>
                <w:szCs w:val="20"/>
              </w:rPr>
              <w:t xml:space="preserve">miesięcy </w:t>
            </w:r>
            <w:r w:rsidR="00211ACB" w:rsidRPr="00F45ED6">
              <w:rPr>
                <w:rFonts w:ascii="Times New Roman" w:hAnsi="Times New Roman" w:cs="Times New Roman"/>
                <w:sz w:val="20"/>
                <w:szCs w:val="20"/>
              </w:rPr>
              <w:t>w przypadku stabilizacji choroby i</w:t>
            </w:r>
            <w:r w:rsidR="006103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211ACB" w:rsidRPr="00F45ED6">
              <w:rPr>
                <w:rFonts w:ascii="Times New Roman" w:hAnsi="Times New Roman" w:cs="Times New Roman"/>
                <w:sz w:val="20"/>
                <w:szCs w:val="20"/>
              </w:rPr>
              <w:t>wielkości klonu</w:t>
            </w:r>
            <w:r w:rsidR="00E40EA2" w:rsidRPr="00F45ED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66B78FAE" w14:textId="3DB39918" w:rsidR="00EF71D4" w:rsidRDefault="00EF71D4" w:rsidP="001E7C9A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W celu wykrycia ciężkiej hemolizy i innych reakcji, każdego pacjenta odstawiającego </w:t>
            </w:r>
            <w:proofErr w:type="spellStart"/>
            <w:r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ekulizumab</w:t>
            </w:r>
            <w:proofErr w:type="spellEnd"/>
            <w:r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należy obserwować przez co najmniej 8</w:t>
            </w:r>
            <w:r w:rsidR="0061037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 </w:t>
            </w:r>
            <w:r w:rsidRPr="00F45ED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tygodni.</w:t>
            </w:r>
          </w:p>
          <w:p w14:paraId="6AA9FA55" w14:textId="15F2A483" w:rsidR="009E5589" w:rsidRPr="009E5589" w:rsidRDefault="00C71295" w:rsidP="001E7C9A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Należy</w:t>
            </w:r>
            <w:r w:rsidR="009E5589" w:rsidRPr="009E5589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dokonać oceny skuteczności zastosowanej terapii po </w:t>
            </w:r>
            <w:r w:rsidR="00351642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3</w:t>
            </w:r>
            <w:r w:rsidR="009E5589" w:rsidRPr="009E5589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miesiącach wg wskaźników zgodnych z pkt 1)  kryteriów wyłączenia</w:t>
            </w:r>
            <w:r w:rsidR="00450FF9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, </w:t>
            </w:r>
            <w:r w:rsidR="00450FF9" w:rsidRPr="00450FF9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a następnie po każdych kolejnych 6 miesiącach.</w:t>
            </w:r>
          </w:p>
          <w:p w14:paraId="5ABB8A9C" w14:textId="77777777" w:rsidR="009E5589" w:rsidRPr="009E5589" w:rsidRDefault="009E5589" w:rsidP="001E7C9A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  <w:p w14:paraId="103A2A8F" w14:textId="67C16547" w:rsidR="009E5589" w:rsidRDefault="009E5589" w:rsidP="001E7C9A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9E5589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Zespół Koordynacyjny w celu monitorowania adekwatnej odpowiedzi na leczenie, na podstawie danych gromadzonych w elektronicznym systemie monitorowania programów lekowych podsumowuje wyniki leczenia w programie lekowym na koniec każdego roku.</w:t>
            </w:r>
          </w:p>
          <w:p w14:paraId="0AEC706C" w14:textId="77777777" w:rsidR="006E1D5D" w:rsidRPr="00F45ED6" w:rsidRDefault="006E1D5D" w:rsidP="001E7C9A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  <w:p w14:paraId="5A77E0C6" w14:textId="742DB23F" w:rsidR="0006667C" w:rsidRPr="000F34A8" w:rsidRDefault="000F34A8" w:rsidP="00E36697">
            <w:pPr>
              <w:pStyle w:val="Akapitzlist"/>
              <w:numPr>
                <w:ilvl w:val="0"/>
                <w:numId w:val="2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0F34A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Leczenie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  <w:t>r</w:t>
            </w:r>
            <w:r w:rsidRPr="00514AA5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  <w:t>a</w:t>
            </w:r>
            <w:r w:rsidR="0050236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  <w:t>w</w:t>
            </w:r>
            <w:r w:rsidRPr="00514AA5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  <w:t>ulizumab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  <w:t>em</w:t>
            </w:r>
            <w:proofErr w:type="spellEnd"/>
          </w:p>
          <w:p w14:paraId="43F6FD99" w14:textId="3DDEE0FC" w:rsidR="0006667C" w:rsidRPr="000F34A8" w:rsidRDefault="0006667C" w:rsidP="00E36697">
            <w:pPr>
              <w:pStyle w:val="Akapitzlist"/>
              <w:numPr>
                <w:ilvl w:val="1"/>
                <w:numId w:val="25"/>
              </w:numPr>
              <w:spacing w:after="60" w:line="276" w:lineRule="auto"/>
              <w:ind w:left="0" w:firstLine="0"/>
              <w:contextualSpacing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F34A8">
              <w:rPr>
                <w:rFonts w:ascii="Times New Roman" w:hAnsi="Times New Roman" w:cs="Times New Roman"/>
                <w:b/>
                <w:sz w:val="20"/>
                <w:szCs w:val="20"/>
              </w:rPr>
              <w:t>Badania przy kwalifikacji:</w:t>
            </w:r>
          </w:p>
          <w:p w14:paraId="756B9F1C" w14:textId="73C87806" w:rsidR="0006667C" w:rsidRPr="002E0408" w:rsidRDefault="0006667C" w:rsidP="00E36697">
            <w:pPr>
              <w:pStyle w:val="Akapitzlist"/>
              <w:numPr>
                <w:ilvl w:val="2"/>
                <w:numId w:val="25"/>
              </w:numPr>
              <w:spacing w:after="60" w:line="276" w:lineRule="auto"/>
              <w:ind w:left="284" w:hanging="284"/>
              <w:contextualSpacing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E040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chorych, którzy niestosowali </w:t>
            </w:r>
            <w:proofErr w:type="spellStart"/>
            <w:r w:rsidRPr="002E0408">
              <w:rPr>
                <w:rFonts w:ascii="Times New Roman" w:hAnsi="Times New Roman" w:cs="Times New Roman"/>
                <w:b/>
                <w:sz w:val="20"/>
                <w:szCs w:val="20"/>
              </w:rPr>
              <w:t>ekulizumabu</w:t>
            </w:r>
            <w:proofErr w:type="spellEnd"/>
            <w:r w:rsidR="00E36697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</w:p>
          <w:p w14:paraId="5B18DE7B" w14:textId="77777777" w:rsidR="000F34A8" w:rsidRDefault="0006667C" w:rsidP="00E36697">
            <w:pPr>
              <w:pStyle w:val="Akapitzlist"/>
              <w:numPr>
                <w:ilvl w:val="0"/>
                <w:numId w:val="26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34A8">
              <w:rPr>
                <w:rFonts w:ascii="Times New Roman" w:hAnsi="Times New Roman" w:cs="Times New Roman"/>
                <w:sz w:val="20"/>
                <w:szCs w:val="20"/>
              </w:rPr>
              <w:t>b</w:t>
            </w:r>
            <w:r w:rsidRPr="000F34A8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adanie granulocytów oraz erytrocytów w </w:t>
            </w:r>
            <w:proofErr w:type="spellStart"/>
            <w:r w:rsidRPr="000F34A8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cytometrze</w:t>
            </w:r>
            <w:proofErr w:type="spellEnd"/>
            <w:r w:rsidRPr="000F34A8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przepływowym pod kątem obecności klonu PNH;</w:t>
            </w:r>
          </w:p>
          <w:p w14:paraId="4406A48E" w14:textId="181C09A2" w:rsidR="000F34A8" w:rsidRDefault="0050236E" w:rsidP="00E36697">
            <w:pPr>
              <w:pStyle w:val="Akapitzlist"/>
              <w:numPr>
                <w:ilvl w:val="0"/>
                <w:numId w:val="26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test ciążowy </w:t>
            </w:r>
            <w:r w:rsidR="0006667C" w:rsidRPr="000F34A8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u kobiet w wieku rozrodczym;</w:t>
            </w:r>
          </w:p>
          <w:p w14:paraId="3D0CA126" w14:textId="135D4A62" w:rsidR="000F34A8" w:rsidRDefault="0006667C" w:rsidP="00E36697">
            <w:pPr>
              <w:pStyle w:val="Akapitzlist"/>
              <w:numPr>
                <w:ilvl w:val="0"/>
                <w:numId w:val="26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34A8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aktywność dehydrogenazy mleczanowej (LDH);</w:t>
            </w:r>
          </w:p>
          <w:p w14:paraId="6199CF93" w14:textId="77777777" w:rsidR="000F34A8" w:rsidRDefault="0006667C" w:rsidP="00E36697">
            <w:pPr>
              <w:pStyle w:val="Akapitzlist"/>
              <w:numPr>
                <w:ilvl w:val="0"/>
                <w:numId w:val="26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34A8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morfologia krwi obwodowej z rozmazem;</w:t>
            </w:r>
          </w:p>
          <w:p w14:paraId="6941B2B7" w14:textId="77777777" w:rsidR="000F34A8" w:rsidRDefault="0006667C" w:rsidP="00E36697">
            <w:pPr>
              <w:pStyle w:val="Akapitzlist"/>
              <w:numPr>
                <w:ilvl w:val="0"/>
                <w:numId w:val="26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34A8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czas częściowej tromboplastyny po aktywacji (APTT);</w:t>
            </w:r>
          </w:p>
          <w:p w14:paraId="518284EE" w14:textId="77777777" w:rsidR="000F34A8" w:rsidRDefault="0006667C" w:rsidP="00E36697">
            <w:pPr>
              <w:pStyle w:val="Akapitzlist"/>
              <w:numPr>
                <w:ilvl w:val="0"/>
                <w:numId w:val="26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34A8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czas </w:t>
            </w:r>
            <w:proofErr w:type="spellStart"/>
            <w:r w:rsidRPr="000F34A8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protrombinowy</w:t>
            </w:r>
            <w:proofErr w:type="spellEnd"/>
            <w:r w:rsidRPr="000F34A8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(PT);</w:t>
            </w:r>
          </w:p>
          <w:p w14:paraId="5BC2D16A" w14:textId="77777777" w:rsidR="000F34A8" w:rsidRDefault="0006667C" w:rsidP="00E36697">
            <w:pPr>
              <w:pStyle w:val="Akapitzlist"/>
              <w:numPr>
                <w:ilvl w:val="0"/>
                <w:numId w:val="26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34A8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fibrynogen;</w:t>
            </w:r>
          </w:p>
          <w:p w14:paraId="4AE58DB7" w14:textId="53653AEA" w:rsidR="000F34A8" w:rsidRDefault="00706E6D" w:rsidP="00E36697">
            <w:pPr>
              <w:pStyle w:val="Akapitzlist"/>
              <w:numPr>
                <w:ilvl w:val="0"/>
                <w:numId w:val="26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6E6D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bezpośredni test </w:t>
            </w:r>
            <w:proofErr w:type="spellStart"/>
            <w:r w:rsidRPr="00706E6D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antyglobulinowy</w:t>
            </w:r>
            <w:proofErr w:type="spellEnd"/>
            <w:r w:rsidRPr="00706E6D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(BTA)</w:t>
            </w:r>
            <w:r w:rsidR="0006667C" w:rsidRPr="000F34A8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54DD9D47" w14:textId="77777777" w:rsidR="000F34A8" w:rsidRDefault="0006667C" w:rsidP="00E36697">
            <w:pPr>
              <w:pStyle w:val="Akapitzlist"/>
              <w:numPr>
                <w:ilvl w:val="0"/>
                <w:numId w:val="26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34A8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lastRenderedPageBreak/>
              <w:t>oznaczenie grupy krwi;</w:t>
            </w:r>
          </w:p>
          <w:p w14:paraId="032F9515" w14:textId="7C3DB425" w:rsidR="000F34A8" w:rsidRDefault="0006667C" w:rsidP="00E36697">
            <w:pPr>
              <w:pStyle w:val="Akapitzlist"/>
              <w:numPr>
                <w:ilvl w:val="0"/>
                <w:numId w:val="26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34A8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stężenie kreatyniny w surowicy</w:t>
            </w:r>
            <w:r w:rsidR="0063721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krwi</w:t>
            </w:r>
            <w:r w:rsidRPr="000F34A8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086ABC7B" w14:textId="328A030C" w:rsidR="000F34A8" w:rsidRDefault="0006667C" w:rsidP="00E36697">
            <w:pPr>
              <w:pStyle w:val="Akapitzlist"/>
              <w:numPr>
                <w:ilvl w:val="0"/>
                <w:numId w:val="26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34A8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stężenie mocznika w surowicy</w:t>
            </w:r>
            <w:r w:rsidR="0063721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krwi</w:t>
            </w:r>
            <w:r w:rsidR="000F34A8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72221C65" w14:textId="61244E80" w:rsidR="000F34A8" w:rsidRDefault="0063721C" w:rsidP="00E36697">
            <w:pPr>
              <w:pStyle w:val="Akapitzlist"/>
              <w:numPr>
                <w:ilvl w:val="0"/>
                <w:numId w:val="26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aktywność </w:t>
            </w:r>
            <w:r w:rsidR="0006667C" w:rsidRPr="000F34A8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aminotransferaz</w:t>
            </w: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y</w:t>
            </w:r>
            <w:r w:rsidR="0006667C" w:rsidRPr="000F34A8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alaninow</w:t>
            </w: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ej</w:t>
            </w:r>
            <w:r w:rsidR="0006667C" w:rsidRPr="000F34A8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(</w:t>
            </w:r>
            <w:proofErr w:type="spellStart"/>
            <w:r w:rsidR="0006667C" w:rsidRPr="000F34A8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AlAT</w:t>
            </w:r>
            <w:proofErr w:type="spellEnd"/>
            <w:r w:rsidR="0006667C" w:rsidRPr="000F34A8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);</w:t>
            </w:r>
          </w:p>
          <w:p w14:paraId="254118CE" w14:textId="6A17ECCE" w:rsidR="000F34A8" w:rsidRDefault="0063721C" w:rsidP="00E36697">
            <w:pPr>
              <w:pStyle w:val="Akapitzlist"/>
              <w:numPr>
                <w:ilvl w:val="0"/>
                <w:numId w:val="26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stężenie </w:t>
            </w:r>
            <w:r w:rsidR="0006667C" w:rsidRPr="000F34A8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bilirubin</w:t>
            </w: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y</w:t>
            </w:r>
            <w:r w:rsidR="0006667C" w:rsidRPr="000F34A8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całkowit</w:t>
            </w: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ej</w:t>
            </w:r>
            <w:r w:rsidR="0006667C" w:rsidRPr="000F34A8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i bezpośredni</w:t>
            </w: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ej w surowicy krwi</w:t>
            </w:r>
            <w:r w:rsidR="0006667C" w:rsidRPr="000F34A8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3268D549" w14:textId="649A1248" w:rsidR="000F34A8" w:rsidRDefault="0006667C" w:rsidP="00E36697">
            <w:pPr>
              <w:pStyle w:val="Akapitzlist"/>
              <w:numPr>
                <w:ilvl w:val="0"/>
                <w:numId w:val="26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34A8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stężenie </w:t>
            </w:r>
            <w:proofErr w:type="spellStart"/>
            <w:r w:rsidRPr="000F34A8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haptoglobiny</w:t>
            </w:r>
            <w:proofErr w:type="spellEnd"/>
            <w:r w:rsidRPr="000F34A8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(</w:t>
            </w:r>
            <w:proofErr w:type="spellStart"/>
            <w:r w:rsidRPr="000F34A8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Hp</w:t>
            </w:r>
            <w:proofErr w:type="spellEnd"/>
            <w:r w:rsidRPr="000F34A8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)</w:t>
            </w:r>
            <w:r w:rsidR="0079193D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w surowicy krwi</w:t>
            </w:r>
            <w:r w:rsidRPr="000F34A8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1E0CDE18" w14:textId="32E48682" w:rsidR="000F34A8" w:rsidRDefault="0006667C" w:rsidP="00E36697">
            <w:pPr>
              <w:pStyle w:val="Akapitzlist"/>
              <w:numPr>
                <w:ilvl w:val="0"/>
                <w:numId w:val="26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34A8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stężenie </w:t>
            </w:r>
            <w:r w:rsidR="0063721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sodu w surowicy krwi</w:t>
            </w:r>
            <w:r w:rsidRPr="000F34A8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32AADC88" w14:textId="2F4E652C" w:rsidR="000F34A8" w:rsidRDefault="0006667C" w:rsidP="00E36697">
            <w:pPr>
              <w:pStyle w:val="Akapitzlist"/>
              <w:numPr>
                <w:ilvl w:val="0"/>
                <w:numId w:val="26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34A8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stężenie </w:t>
            </w:r>
            <w:r w:rsidR="004F5F88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potasu</w:t>
            </w:r>
            <w:r w:rsidR="0063721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surowicy krwi</w:t>
            </w:r>
            <w:r w:rsidRPr="000F34A8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5ED592A0" w14:textId="77777777" w:rsidR="000F34A8" w:rsidRDefault="0006667C" w:rsidP="00E36697">
            <w:pPr>
              <w:pStyle w:val="Akapitzlist"/>
              <w:numPr>
                <w:ilvl w:val="0"/>
                <w:numId w:val="26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34A8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badanie ogólne moczu;</w:t>
            </w:r>
          </w:p>
          <w:p w14:paraId="2F4D82B9" w14:textId="77777777" w:rsidR="000F34A8" w:rsidRDefault="0006667C" w:rsidP="00E36697">
            <w:pPr>
              <w:pStyle w:val="Akapitzlist"/>
              <w:numPr>
                <w:ilvl w:val="0"/>
                <w:numId w:val="26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34A8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badanie wolnej hemoglobiny w moczu;</w:t>
            </w:r>
          </w:p>
          <w:p w14:paraId="59116D9A" w14:textId="4CBDFADB" w:rsidR="0006667C" w:rsidRDefault="0006667C" w:rsidP="00E36697">
            <w:pPr>
              <w:pStyle w:val="Akapitzlist"/>
              <w:numPr>
                <w:ilvl w:val="0"/>
                <w:numId w:val="26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34A8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badania obrazowe naczyń w przypadku podejrzenia zakrzepicy żylnej lub tętniczej lub incydentów zatorowych w zależności od umiejscowienia: </w:t>
            </w:r>
            <w:proofErr w:type="spellStart"/>
            <w:r w:rsidRPr="000F34A8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ultrasonogram</w:t>
            </w:r>
            <w:proofErr w:type="spellEnd"/>
            <w:r w:rsidRPr="000F34A8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(USG) lub tomografia komputerowa (TK) lub magnetyczny rezonans jądrowy (MRI).</w:t>
            </w:r>
          </w:p>
          <w:p w14:paraId="7CA4D52C" w14:textId="77777777" w:rsidR="002E0408" w:rsidRPr="002E0408" w:rsidRDefault="002E0408" w:rsidP="00E36697">
            <w:pPr>
              <w:spacing w:after="60" w:line="276" w:lineRule="auto"/>
              <w:ind w:left="22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CA687D6" w14:textId="036DDA74" w:rsidR="0006667C" w:rsidRPr="000F34A8" w:rsidRDefault="0006667C" w:rsidP="00E36697">
            <w:pPr>
              <w:pStyle w:val="Akapitzlist"/>
              <w:numPr>
                <w:ilvl w:val="2"/>
                <w:numId w:val="25"/>
              </w:numPr>
              <w:spacing w:after="60" w:line="276" w:lineRule="auto"/>
              <w:ind w:left="284" w:hanging="284"/>
              <w:contextualSpacing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F34A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chorych, którzy stosowali </w:t>
            </w:r>
            <w:proofErr w:type="spellStart"/>
            <w:r w:rsidRPr="000F34A8">
              <w:rPr>
                <w:rFonts w:ascii="Times New Roman" w:hAnsi="Times New Roman" w:cs="Times New Roman"/>
                <w:b/>
                <w:sz w:val="20"/>
                <w:szCs w:val="20"/>
              </w:rPr>
              <w:t>ekulizumab</w:t>
            </w:r>
            <w:proofErr w:type="spellEnd"/>
            <w:r w:rsidR="00CB50EF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</w:p>
          <w:p w14:paraId="6BB5DCE1" w14:textId="77777777" w:rsidR="0006667C" w:rsidRPr="004B3C7F" w:rsidRDefault="0006667C" w:rsidP="00E36697">
            <w:pPr>
              <w:pStyle w:val="Akapitzlist"/>
              <w:numPr>
                <w:ilvl w:val="0"/>
                <w:numId w:val="12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3C7F">
              <w:rPr>
                <w:rFonts w:ascii="Times New Roman" w:hAnsi="Times New Roman" w:cs="Times New Roman"/>
                <w:sz w:val="20"/>
                <w:szCs w:val="20"/>
              </w:rPr>
              <w:t>b</w:t>
            </w:r>
            <w:r w:rsidRPr="004B3C7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adanie granulocytów </w:t>
            </w: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o</w:t>
            </w:r>
            <w:r w:rsidRPr="004B3C7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raz erytrocytów w </w:t>
            </w:r>
            <w:proofErr w:type="spellStart"/>
            <w:r w:rsidRPr="004B3C7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cytometrze</w:t>
            </w:r>
            <w:proofErr w:type="spellEnd"/>
            <w:r w:rsidRPr="004B3C7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przepływowym pod katem obecności klonu PNH</w:t>
            </w: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3AE79029" w14:textId="06AA5150" w:rsidR="0006667C" w:rsidRPr="004B3C7F" w:rsidRDefault="0050236E" w:rsidP="00E36697">
            <w:pPr>
              <w:pStyle w:val="Akapitzlist"/>
              <w:numPr>
                <w:ilvl w:val="0"/>
                <w:numId w:val="12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test ciążowy </w:t>
            </w:r>
            <w:r w:rsidR="0006667C" w:rsidRPr="004B3C7F">
              <w:rPr>
                <w:rFonts w:ascii="Times New Roman" w:hAnsi="Times New Roman" w:cs="Times New Roman"/>
                <w:sz w:val="20"/>
                <w:szCs w:val="20"/>
              </w:rPr>
              <w:t>u kobiet w wieku rozrodczym</w:t>
            </w:r>
            <w:r w:rsidR="0006667C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353278BF" w14:textId="77777777" w:rsidR="002103A9" w:rsidRDefault="0006667C" w:rsidP="00E36697">
            <w:pPr>
              <w:pStyle w:val="Akapitzlist"/>
              <w:numPr>
                <w:ilvl w:val="0"/>
                <w:numId w:val="12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3C7F">
              <w:rPr>
                <w:rFonts w:ascii="Times New Roman" w:hAnsi="Times New Roman" w:cs="Times New Roman"/>
                <w:sz w:val="20"/>
                <w:szCs w:val="20"/>
              </w:rPr>
              <w:t>aktywność dehydrogenazy mleczanowej</w:t>
            </w:r>
            <w:r w:rsidR="0050236E">
              <w:rPr>
                <w:rFonts w:ascii="Times New Roman" w:hAnsi="Times New Roman" w:cs="Times New Roman"/>
                <w:sz w:val="20"/>
                <w:szCs w:val="20"/>
              </w:rPr>
              <w:t xml:space="preserve"> (LDH)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19DB8589" w14:textId="77777777" w:rsidR="002E0408" w:rsidRPr="002E0408" w:rsidRDefault="002E0408" w:rsidP="00E36697">
            <w:pPr>
              <w:spacing w:after="60" w:line="276" w:lineRule="auto"/>
              <w:ind w:left="3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7FE6BAA" w14:textId="6CE7F93C" w:rsidR="0006667C" w:rsidRPr="002E0408" w:rsidRDefault="0006667C" w:rsidP="00CB50EF">
            <w:pPr>
              <w:pStyle w:val="Akapitzlist"/>
              <w:numPr>
                <w:ilvl w:val="1"/>
                <w:numId w:val="25"/>
              </w:numPr>
              <w:spacing w:after="60" w:line="276" w:lineRule="auto"/>
              <w:ind w:left="0" w:firstLine="0"/>
              <w:contextualSpacing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03A9">
              <w:rPr>
                <w:rFonts w:ascii="Times New Roman" w:hAnsi="Times New Roman" w:cs="Times New Roman"/>
                <w:b/>
                <w:sz w:val="20"/>
                <w:szCs w:val="20"/>
              </w:rPr>
              <w:t>Monitorowanie leczenia</w:t>
            </w:r>
          </w:p>
          <w:p w14:paraId="2675543E" w14:textId="6D2C1EF2" w:rsidR="0006667C" w:rsidRPr="000F34A8" w:rsidRDefault="00A72CE9" w:rsidP="00E36697">
            <w:pPr>
              <w:pStyle w:val="Akapitzlist"/>
              <w:numPr>
                <w:ilvl w:val="0"/>
                <w:numId w:val="13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r w:rsidR="0006667C" w:rsidRPr="000F34A8">
              <w:rPr>
                <w:rFonts w:ascii="Times New Roman" w:hAnsi="Times New Roman" w:cs="Times New Roman"/>
                <w:sz w:val="20"/>
                <w:szCs w:val="20"/>
              </w:rPr>
              <w:t>o dwa tygodnie przez pierwsze 10 tygodni:</w:t>
            </w:r>
          </w:p>
          <w:p w14:paraId="7E2D8F2F" w14:textId="0F112B97" w:rsidR="0006667C" w:rsidRPr="004B3C7F" w:rsidRDefault="0006667C" w:rsidP="00E36697">
            <w:pPr>
              <w:pStyle w:val="Akapitzlist"/>
              <w:numPr>
                <w:ilvl w:val="0"/>
                <w:numId w:val="16"/>
              </w:numPr>
              <w:spacing w:after="60" w:line="276" w:lineRule="auto"/>
              <w:ind w:left="681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3C7F">
              <w:rPr>
                <w:rFonts w:ascii="Times New Roman" w:hAnsi="Times New Roman" w:cs="Times New Roman"/>
                <w:sz w:val="20"/>
                <w:szCs w:val="20"/>
              </w:rPr>
              <w:t xml:space="preserve">aktywność </w:t>
            </w:r>
            <w:r w:rsidRPr="004B3C7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dehydrogenazy mleczanowej (</w:t>
            </w:r>
            <w:r w:rsidRPr="004B3C7F">
              <w:rPr>
                <w:rFonts w:ascii="Times New Roman" w:hAnsi="Times New Roman" w:cs="Times New Roman"/>
                <w:sz w:val="20"/>
                <w:szCs w:val="20"/>
              </w:rPr>
              <w:t>LDH)</w:t>
            </w:r>
            <w:r w:rsidR="00A72CE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34DAF4E9" w14:textId="4C250F9A" w:rsidR="0006667C" w:rsidRPr="004B3C7F" w:rsidRDefault="0006667C" w:rsidP="00E36697">
            <w:pPr>
              <w:pStyle w:val="Akapitzlist"/>
              <w:numPr>
                <w:ilvl w:val="0"/>
                <w:numId w:val="16"/>
              </w:numPr>
              <w:spacing w:after="60" w:line="276" w:lineRule="auto"/>
              <w:ind w:left="681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3C7F">
              <w:rPr>
                <w:rFonts w:ascii="Times New Roman" w:hAnsi="Times New Roman" w:cs="Times New Roman"/>
                <w:sz w:val="20"/>
                <w:szCs w:val="20"/>
              </w:rPr>
              <w:t>morfologia krwi obwodowej z rozmazem</w:t>
            </w:r>
            <w:r w:rsidR="00A72CE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4EF26BC8" w14:textId="2599DD11" w:rsidR="0006667C" w:rsidRPr="004B3C7F" w:rsidRDefault="00DD04FC" w:rsidP="00E36697">
            <w:pPr>
              <w:pStyle w:val="Akapitzlist"/>
              <w:numPr>
                <w:ilvl w:val="0"/>
                <w:numId w:val="16"/>
              </w:numPr>
              <w:spacing w:after="60" w:line="276" w:lineRule="auto"/>
              <w:ind w:left="681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stężenie </w:t>
            </w:r>
            <w:r w:rsidR="0006667C" w:rsidRPr="004B3C7F">
              <w:rPr>
                <w:rFonts w:ascii="Times New Roman" w:hAnsi="Times New Roman" w:cs="Times New Roman"/>
                <w:sz w:val="20"/>
                <w:szCs w:val="20"/>
              </w:rPr>
              <w:t>kreatynin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y w surowicy krwi</w:t>
            </w:r>
            <w:r w:rsidR="00A72CE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451DA907" w14:textId="395C62A7" w:rsidR="0006667C" w:rsidRPr="004B3C7F" w:rsidRDefault="00DD04FC" w:rsidP="00E36697">
            <w:pPr>
              <w:pStyle w:val="Akapitzlist"/>
              <w:numPr>
                <w:ilvl w:val="0"/>
                <w:numId w:val="16"/>
              </w:numPr>
              <w:spacing w:after="60" w:line="276" w:lineRule="auto"/>
              <w:ind w:left="681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stężenie </w:t>
            </w:r>
            <w:r w:rsidR="0006667C" w:rsidRPr="004B3C7F">
              <w:rPr>
                <w:rFonts w:ascii="Times New Roman" w:hAnsi="Times New Roman" w:cs="Times New Roman"/>
                <w:sz w:val="20"/>
                <w:szCs w:val="20"/>
              </w:rPr>
              <w:t>mocznik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a w surowicy krwi</w:t>
            </w:r>
            <w:r w:rsidR="00A72CE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41DBEEF2" w14:textId="2EDBC5FC" w:rsidR="0006667C" w:rsidRPr="004B3C7F" w:rsidRDefault="0079193D" w:rsidP="00E36697">
            <w:pPr>
              <w:pStyle w:val="Akapitzlist"/>
              <w:numPr>
                <w:ilvl w:val="0"/>
                <w:numId w:val="16"/>
              </w:numPr>
              <w:spacing w:after="60" w:line="276" w:lineRule="auto"/>
              <w:ind w:left="681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aktywność </w:t>
            </w:r>
            <w:r w:rsidR="0006667C" w:rsidRPr="004B3C7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aminotransferaz</w:t>
            </w: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y</w:t>
            </w:r>
            <w:r w:rsidR="0006667C" w:rsidRPr="004B3C7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alaninow</w:t>
            </w: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ej</w:t>
            </w:r>
            <w:r w:rsidR="0006667C" w:rsidRPr="004B3C7F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="0006667C" w:rsidRPr="004B3C7F">
              <w:rPr>
                <w:rFonts w:ascii="Times New Roman" w:hAnsi="Times New Roman" w:cs="Times New Roman"/>
                <w:sz w:val="20"/>
                <w:szCs w:val="20"/>
              </w:rPr>
              <w:t>AlAT</w:t>
            </w:r>
            <w:proofErr w:type="spellEnd"/>
            <w:r w:rsidR="0006667C" w:rsidRPr="004B3C7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A72CE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2D6A842B" w14:textId="05D6CB05" w:rsidR="0006667C" w:rsidRPr="00BA659F" w:rsidRDefault="0079193D" w:rsidP="00E36697">
            <w:pPr>
              <w:pStyle w:val="Akapitzlist"/>
              <w:numPr>
                <w:ilvl w:val="0"/>
                <w:numId w:val="16"/>
              </w:numPr>
              <w:spacing w:after="60" w:line="276" w:lineRule="auto"/>
              <w:ind w:left="681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stężenie </w:t>
            </w:r>
            <w:r w:rsidR="0006667C" w:rsidRPr="004B3C7F">
              <w:rPr>
                <w:rFonts w:ascii="Times New Roman" w:hAnsi="Times New Roman" w:cs="Times New Roman"/>
                <w:sz w:val="20"/>
                <w:szCs w:val="20"/>
              </w:rPr>
              <w:t>bilirubin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y</w:t>
            </w:r>
            <w:r w:rsidR="0006667C" w:rsidRPr="004B3C7F">
              <w:rPr>
                <w:rFonts w:ascii="Times New Roman" w:hAnsi="Times New Roman" w:cs="Times New Roman"/>
                <w:sz w:val="20"/>
                <w:szCs w:val="20"/>
              </w:rPr>
              <w:t xml:space="preserve"> całkowit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ej w surowicy krwi</w:t>
            </w:r>
            <w:r w:rsidR="00A72CE9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6A5D3FAF" w14:textId="3FDEFA3A" w:rsidR="0006667C" w:rsidRPr="000F34A8" w:rsidRDefault="00A72CE9" w:rsidP="00E36697">
            <w:pPr>
              <w:pStyle w:val="Akapitzlist"/>
              <w:numPr>
                <w:ilvl w:val="0"/>
                <w:numId w:val="13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="0006667C" w:rsidRPr="000F34A8">
              <w:rPr>
                <w:rFonts w:ascii="Times New Roman" w:hAnsi="Times New Roman" w:cs="Times New Roman"/>
                <w:sz w:val="20"/>
                <w:szCs w:val="20"/>
              </w:rPr>
              <w:t>o 10 tygodniu, raz na dwa miesiące lub częściej</w:t>
            </w:r>
            <w:r w:rsidR="0061037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6667C" w:rsidRPr="000F34A8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6103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06667C" w:rsidRPr="000F34A8">
              <w:rPr>
                <w:rFonts w:ascii="Times New Roman" w:hAnsi="Times New Roman" w:cs="Times New Roman"/>
                <w:sz w:val="20"/>
                <w:szCs w:val="20"/>
              </w:rPr>
              <w:t>uzasadnionych sytuacjach klinicznych:</w:t>
            </w:r>
          </w:p>
          <w:p w14:paraId="16610327" w14:textId="0CF8CB42" w:rsidR="0006667C" w:rsidRPr="004B3C7F" w:rsidRDefault="0006667C" w:rsidP="00E36697">
            <w:pPr>
              <w:pStyle w:val="Akapitzlist"/>
              <w:numPr>
                <w:ilvl w:val="0"/>
                <w:numId w:val="14"/>
              </w:numPr>
              <w:spacing w:after="60" w:line="276" w:lineRule="auto"/>
              <w:ind w:left="681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3C7F">
              <w:rPr>
                <w:rFonts w:ascii="Times New Roman" w:hAnsi="Times New Roman" w:cs="Times New Roman"/>
                <w:sz w:val="20"/>
                <w:szCs w:val="20"/>
              </w:rPr>
              <w:t xml:space="preserve">aktywność </w:t>
            </w:r>
            <w:r w:rsidRPr="004B3C7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dehydrogenazy mleczanowej (</w:t>
            </w:r>
            <w:r w:rsidRPr="004B3C7F">
              <w:rPr>
                <w:rFonts w:ascii="Times New Roman" w:hAnsi="Times New Roman" w:cs="Times New Roman"/>
                <w:sz w:val="20"/>
                <w:szCs w:val="20"/>
              </w:rPr>
              <w:t>LDH)</w:t>
            </w:r>
            <w:r w:rsidR="00A72CE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23BA9984" w14:textId="21C0A18C" w:rsidR="0006667C" w:rsidRPr="00E76F51" w:rsidRDefault="0006667C" w:rsidP="00E36697">
            <w:pPr>
              <w:pStyle w:val="Akapitzlist"/>
              <w:numPr>
                <w:ilvl w:val="0"/>
                <w:numId w:val="14"/>
              </w:numPr>
              <w:spacing w:after="60" w:line="276" w:lineRule="auto"/>
              <w:ind w:left="681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3C7F">
              <w:rPr>
                <w:rFonts w:ascii="Times New Roman" w:hAnsi="Times New Roman" w:cs="Times New Roman"/>
                <w:sz w:val="20"/>
                <w:szCs w:val="20"/>
              </w:rPr>
              <w:t>morfologia krwi obwodowej z rozmazem</w:t>
            </w:r>
            <w:r w:rsidR="00A72CE9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48A01E24" w14:textId="00F70326" w:rsidR="0006667C" w:rsidRPr="004B3C7F" w:rsidRDefault="00A72CE9" w:rsidP="00E36697">
            <w:pPr>
              <w:pStyle w:val="Akapitzlist"/>
              <w:numPr>
                <w:ilvl w:val="0"/>
                <w:numId w:val="13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="0006667C" w:rsidRPr="004B3C7F">
              <w:rPr>
                <w:rFonts w:ascii="Times New Roman" w:hAnsi="Times New Roman" w:cs="Times New Roman"/>
                <w:sz w:val="20"/>
                <w:szCs w:val="20"/>
              </w:rPr>
              <w:t>o 10 tygodniu, raz na sześć miesięcy, a w uzasadnionych przypadkach raz na dwa miesi</w:t>
            </w:r>
            <w:r w:rsidR="0006667C">
              <w:rPr>
                <w:rFonts w:ascii="Times New Roman" w:hAnsi="Times New Roman" w:cs="Times New Roman"/>
                <w:sz w:val="20"/>
                <w:szCs w:val="20"/>
              </w:rPr>
              <w:t>ą</w:t>
            </w:r>
            <w:r w:rsidR="0006667C" w:rsidRPr="004B3C7F">
              <w:rPr>
                <w:rFonts w:ascii="Times New Roman" w:hAnsi="Times New Roman" w:cs="Times New Roman"/>
                <w:sz w:val="20"/>
                <w:szCs w:val="20"/>
              </w:rPr>
              <w:t>ce:</w:t>
            </w:r>
          </w:p>
          <w:p w14:paraId="41B125F7" w14:textId="50364685" w:rsidR="0006667C" w:rsidRPr="00F50CB0" w:rsidRDefault="0079193D" w:rsidP="00E36697">
            <w:pPr>
              <w:pStyle w:val="Akapitzlist"/>
              <w:numPr>
                <w:ilvl w:val="0"/>
                <w:numId w:val="15"/>
              </w:numPr>
              <w:spacing w:after="60" w:line="276" w:lineRule="auto"/>
              <w:ind w:left="681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stężenie </w:t>
            </w:r>
            <w:r w:rsidR="0006667C">
              <w:rPr>
                <w:rFonts w:ascii="Times New Roman" w:hAnsi="Times New Roman" w:cs="Times New Roman"/>
                <w:sz w:val="20"/>
                <w:szCs w:val="20"/>
              </w:rPr>
              <w:t>k</w:t>
            </w:r>
            <w:r w:rsidR="0006667C" w:rsidRPr="00F50CB0">
              <w:rPr>
                <w:rFonts w:ascii="Times New Roman" w:hAnsi="Times New Roman" w:cs="Times New Roman"/>
                <w:sz w:val="20"/>
                <w:szCs w:val="20"/>
              </w:rPr>
              <w:t>reatynin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y w surowicy krwi</w:t>
            </w:r>
            <w:r w:rsidR="00A72CE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440A5B3C" w14:textId="1B9A1B53" w:rsidR="0006667C" w:rsidRDefault="0079193D" w:rsidP="00E36697">
            <w:pPr>
              <w:pStyle w:val="Akapitzlist"/>
              <w:numPr>
                <w:ilvl w:val="0"/>
                <w:numId w:val="15"/>
              </w:numPr>
              <w:spacing w:after="60" w:line="276" w:lineRule="auto"/>
              <w:ind w:left="681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stężenie </w:t>
            </w:r>
            <w:r w:rsidR="0006667C">
              <w:rPr>
                <w:rFonts w:ascii="Times New Roman" w:hAnsi="Times New Roman" w:cs="Times New Roman"/>
                <w:sz w:val="20"/>
                <w:szCs w:val="20"/>
              </w:rPr>
              <w:t>mocznik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a w surowicy krwi</w:t>
            </w:r>
            <w:r w:rsidR="00A72CE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2357EF08" w14:textId="5AC4E100" w:rsidR="0006667C" w:rsidRPr="00F50CB0" w:rsidRDefault="0079193D" w:rsidP="00E36697">
            <w:pPr>
              <w:pStyle w:val="Akapitzlist"/>
              <w:numPr>
                <w:ilvl w:val="0"/>
                <w:numId w:val="15"/>
              </w:numPr>
              <w:spacing w:after="60" w:line="276" w:lineRule="auto"/>
              <w:ind w:left="681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aktywność </w:t>
            </w:r>
            <w:r w:rsidR="0006667C" w:rsidRPr="00F50CB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aminotransferaz</w:t>
            </w: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y</w:t>
            </w:r>
            <w:r w:rsidR="0006667C" w:rsidRPr="00F50CB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alaninow</w:t>
            </w: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ej</w:t>
            </w:r>
            <w:r w:rsidR="0006667C" w:rsidRPr="00F50CB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(</w:t>
            </w:r>
            <w:proofErr w:type="spellStart"/>
            <w:r w:rsidR="0006667C" w:rsidRPr="00F50CB0">
              <w:rPr>
                <w:rFonts w:ascii="Times New Roman" w:hAnsi="Times New Roman" w:cs="Times New Roman"/>
                <w:sz w:val="20"/>
                <w:szCs w:val="20"/>
              </w:rPr>
              <w:t>AlAT</w:t>
            </w:r>
            <w:proofErr w:type="spellEnd"/>
            <w:r w:rsidR="0006667C" w:rsidRPr="00F50CB0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A72CE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7DC95F40" w14:textId="5401D050" w:rsidR="0006667C" w:rsidRPr="00E76F51" w:rsidRDefault="0079193D" w:rsidP="00E36697">
            <w:pPr>
              <w:pStyle w:val="Akapitzlist"/>
              <w:numPr>
                <w:ilvl w:val="0"/>
                <w:numId w:val="15"/>
              </w:numPr>
              <w:spacing w:after="60" w:line="276" w:lineRule="auto"/>
              <w:ind w:left="681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stężenie </w:t>
            </w:r>
            <w:r w:rsidR="0006667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bilirubin</w:t>
            </w: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y</w:t>
            </w:r>
            <w:r w:rsidR="0006667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całkowit</w:t>
            </w: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ej w surowicy krwi</w:t>
            </w:r>
            <w:r w:rsidR="00A72CE9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3158155C" w14:textId="306A9C6D" w:rsidR="0006667C" w:rsidRPr="00F50CB0" w:rsidRDefault="00A72CE9" w:rsidP="00E36697">
            <w:pPr>
              <w:pStyle w:val="Akapitzlist"/>
              <w:numPr>
                <w:ilvl w:val="0"/>
                <w:numId w:val="13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b</w:t>
            </w:r>
            <w:r w:rsidR="0006667C" w:rsidRPr="00F50CB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adanie obecności klonów PNH w </w:t>
            </w:r>
            <w:proofErr w:type="spellStart"/>
            <w:r w:rsidR="0006667C" w:rsidRPr="00F50CB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cytometrze</w:t>
            </w:r>
            <w:proofErr w:type="spellEnd"/>
            <w:r w:rsidR="0006667C" w:rsidRPr="00F50CB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przepływowym:</w:t>
            </w:r>
          </w:p>
          <w:p w14:paraId="1B382EAF" w14:textId="1F68786B" w:rsidR="0006667C" w:rsidRDefault="0006667C" w:rsidP="00E36697">
            <w:pPr>
              <w:pStyle w:val="Akapitzlist"/>
              <w:numPr>
                <w:ilvl w:val="0"/>
                <w:numId w:val="17"/>
              </w:numPr>
              <w:spacing w:after="60" w:line="276" w:lineRule="auto"/>
              <w:ind w:left="681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 miesięcy po rozpoczęciu leczenia i następne co 6</w:t>
            </w:r>
            <w:r w:rsidR="0061037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miesięcy przez okres 2 lat od rozpoznania</w:t>
            </w:r>
            <w:r w:rsidR="00A72CE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5563B542" w14:textId="481FD453" w:rsidR="0006667C" w:rsidRDefault="0050236E" w:rsidP="00E36697">
            <w:pPr>
              <w:pStyle w:val="Akapitzlist"/>
              <w:numPr>
                <w:ilvl w:val="0"/>
                <w:numId w:val="17"/>
              </w:numPr>
              <w:spacing w:after="60" w:line="276" w:lineRule="auto"/>
              <w:ind w:left="681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następnie </w:t>
            </w:r>
            <w:r w:rsidR="0006667C">
              <w:rPr>
                <w:rFonts w:ascii="Times New Roman" w:hAnsi="Times New Roman" w:cs="Times New Roman"/>
                <w:sz w:val="20"/>
                <w:szCs w:val="20"/>
              </w:rPr>
              <w:t>co 12 miesięcy w przypadku stabilizacji choroby i wielkości klonu.</w:t>
            </w:r>
          </w:p>
          <w:p w14:paraId="6D2D7BF7" w14:textId="77777777" w:rsidR="0006667C" w:rsidRPr="004B3C7F" w:rsidRDefault="0006667C" w:rsidP="00E36697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4B3C7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Ze względu na ryzyko wystąpienia zakażenia </w:t>
            </w:r>
            <w:proofErr w:type="spellStart"/>
            <w:r w:rsidRPr="004B3C7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meningokokowego</w:t>
            </w:r>
            <w:proofErr w:type="spellEnd"/>
            <w:r w:rsidRPr="004B3C7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/posocznicy </w:t>
            </w:r>
            <w:proofErr w:type="spellStart"/>
            <w:r w:rsidRPr="004B3C7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meningokokowej</w:t>
            </w:r>
            <w:proofErr w:type="spellEnd"/>
            <w:r w:rsidRPr="004B3C7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(pomimo szczepień ochronnych) każdy chory przyjmujący </w:t>
            </w:r>
            <w:proofErr w:type="spellStart"/>
            <w:r w:rsidRPr="004B3C7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rawulizumab</w:t>
            </w:r>
            <w:proofErr w:type="spellEnd"/>
            <w:r w:rsidRPr="004B3C7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powinien być monitorowany pod kątem wczesnego wykrycia objawów infekcji </w:t>
            </w:r>
            <w:proofErr w:type="spellStart"/>
            <w:r w:rsidRPr="004B3C7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meningokokowej</w:t>
            </w:r>
            <w:proofErr w:type="spellEnd"/>
            <w:r w:rsidRPr="004B3C7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  <w:p w14:paraId="04F9AE84" w14:textId="46A1A6EC" w:rsidR="0006667C" w:rsidRDefault="0006667C" w:rsidP="00E36697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4B3C7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W celu wykrycia ciężkiej hemolizy i innych reakcji, każdego pacjenta odstawiającego </w:t>
            </w:r>
            <w:proofErr w:type="spellStart"/>
            <w:r w:rsidRPr="004B3C7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rawulizumab</w:t>
            </w:r>
            <w:proofErr w:type="spellEnd"/>
            <w:r w:rsidRPr="004B3C7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należy obserwować przez co najmniej 16</w:t>
            </w:r>
            <w:r w:rsidR="0061037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 </w:t>
            </w:r>
            <w:r w:rsidRPr="004B3C7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tygodni.</w:t>
            </w:r>
          </w:p>
          <w:p w14:paraId="69933ED7" w14:textId="77777777" w:rsidR="003F7C4B" w:rsidRDefault="003F7C4B" w:rsidP="00E36697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  <w:p w14:paraId="79496883" w14:textId="763BA76F" w:rsidR="009E5589" w:rsidRPr="009E5589" w:rsidRDefault="00C71295" w:rsidP="00E36697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lastRenderedPageBreak/>
              <w:t xml:space="preserve">Należy </w:t>
            </w:r>
            <w:r w:rsidR="009E5589" w:rsidRPr="009E5589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dokonać oceny skuteczności zastosowanej terapii po </w:t>
            </w:r>
            <w:r w:rsidR="00351642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3</w:t>
            </w:r>
            <w:r w:rsidR="009E5589" w:rsidRPr="009E5589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miesiącach wg wskaźników zgodnych z pkt 1)  kryteriów wyłączenia</w:t>
            </w:r>
            <w:r w:rsidR="00450FF9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, </w:t>
            </w:r>
            <w:r w:rsidR="00450FF9" w:rsidRPr="00450FF9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a następnie po każdych kolejnych 6 miesiącach.</w:t>
            </w:r>
          </w:p>
          <w:p w14:paraId="574B9658" w14:textId="77777777" w:rsidR="009E5589" w:rsidRPr="009E5589" w:rsidRDefault="009E5589" w:rsidP="00E36697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  <w:p w14:paraId="08DE4BF1" w14:textId="09D3941A" w:rsidR="009E5589" w:rsidRDefault="009E5589" w:rsidP="00E36697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9E5589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Zespół Koordynacyjny w celu monitorowania adekwatnej odpowiedzi na leczenie, na podstawie danych gromadzonych w elektronicznym systemie monitorowania programów lekowych podsumowuje wyniki leczenia w programie lekowym na koniec każdego roku.</w:t>
            </w:r>
          </w:p>
          <w:p w14:paraId="78651019" w14:textId="77777777" w:rsidR="00E36697" w:rsidRDefault="00E36697" w:rsidP="00E36697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  <w:p w14:paraId="1A78E468" w14:textId="77777777" w:rsidR="0045589D" w:rsidRPr="004E7E5C" w:rsidRDefault="0045589D" w:rsidP="0045589D">
            <w:pPr>
              <w:pStyle w:val="Akapitzlist"/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7E5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Leczenie </w:t>
            </w:r>
            <w:proofErr w:type="spellStart"/>
            <w:r w:rsidRPr="004E7E5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krowalimabem</w:t>
            </w:r>
            <w:proofErr w:type="spellEnd"/>
          </w:p>
          <w:p w14:paraId="2ADF1DC8" w14:textId="77777777" w:rsidR="0045589D" w:rsidRDefault="0045589D" w:rsidP="0045589D">
            <w:pPr>
              <w:numPr>
                <w:ilvl w:val="1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76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Badania przy kwalifikacji:</w:t>
            </w:r>
          </w:p>
          <w:p w14:paraId="4C865DBE" w14:textId="073D4FB9" w:rsidR="0045589D" w:rsidRDefault="00CB50EF" w:rsidP="0045589D">
            <w:pPr>
              <w:numPr>
                <w:ilvl w:val="2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76" w:lineRule="auto"/>
              <w:ind w:left="284" w:hanging="284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c</w:t>
            </w:r>
            <w:r w:rsidR="0045589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horych, którzy nie stosowali inhibitora C5 </w:t>
            </w:r>
          </w:p>
          <w:p w14:paraId="59C724ED" w14:textId="77777777" w:rsidR="0045589D" w:rsidRDefault="0045589D" w:rsidP="00CB50EF">
            <w:pPr>
              <w:numPr>
                <w:ilvl w:val="0"/>
                <w:numId w:val="5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76" w:lineRule="auto"/>
              <w:ind w:left="454" w:hanging="22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badanie granulocytów oraz erytrocytów w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cytometrze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przepływowym pod kątem obecności klonu PNH;</w:t>
            </w:r>
          </w:p>
          <w:p w14:paraId="47E08F4F" w14:textId="77777777" w:rsidR="0045589D" w:rsidRDefault="0045589D" w:rsidP="00CB50EF">
            <w:pPr>
              <w:numPr>
                <w:ilvl w:val="0"/>
                <w:numId w:val="5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76" w:lineRule="auto"/>
              <w:ind w:left="454" w:hanging="22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test ciążowy u kobiet w wieku rozrodczym;</w:t>
            </w:r>
          </w:p>
          <w:p w14:paraId="0CE6A32B" w14:textId="7292040E" w:rsidR="0045589D" w:rsidRDefault="0045589D" w:rsidP="00CB50EF">
            <w:pPr>
              <w:numPr>
                <w:ilvl w:val="0"/>
                <w:numId w:val="5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76" w:lineRule="auto"/>
              <w:ind w:left="454" w:hanging="22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aktywność dehydrogenazy mleczanowej (LDH);</w:t>
            </w:r>
          </w:p>
          <w:p w14:paraId="070E5775" w14:textId="77777777" w:rsidR="0045589D" w:rsidRDefault="0045589D" w:rsidP="00CB50EF">
            <w:pPr>
              <w:numPr>
                <w:ilvl w:val="0"/>
                <w:numId w:val="5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76" w:lineRule="auto"/>
              <w:ind w:left="454" w:hanging="22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morfologia krwi obwodowej z rozmazem;</w:t>
            </w:r>
          </w:p>
          <w:p w14:paraId="4C3DC4C6" w14:textId="77777777" w:rsidR="0045589D" w:rsidRDefault="0045589D" w:rsidP="00CB50EF">
            <w:pPr>
              <w:numPr>
                <w:ilvl w:val="0"/>
                <w:numId w:val="5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76" w:lineRule="auto"/>
              <w:ind w:left="454" w:hanging="22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czas częściowej tromboplastyny po aktywacji (APTT);</w:t>
            </w:r>
          </w:p>
          <w:p w14:paraId="78B2AC47" w14:textId="77777777" w:rsidR="0045589D" w:rsidRDefault="0045589D" w:rsidP="00CB50EF">
            <w:pPr>
              <w:numPr>
                <w:ilvl w:val="0"/>
                <w:numId w:val="5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76" w:lineRule="auto"/>
              <w:ind w:left="454" w:hanging="22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czas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protrombinowy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(PT);</w:t>
            </w:r>
          </w:p>
          <w:p w14:paraId="79882384" w14:textId="77777777" w:rsidR="0045589D" w:rsidRDefault="0045589D" w:rsidP="00CB50EF">
            <w:pPr>
              <w:numPr>
                <w:ilvl w:val="0"/>
                <w:numId w:val="5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76" w:lineRule="auto"/>
              <w:ind w:left="454" w:hanging="22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fibrynogen;</w:t>
            </w:r>
          </w:p>
          <w:p w14:paraId="76C76561" w14:textId="77777777" w:rsidR="0045589D" w:rsidRPr="005F548B" w:rsidRDefault="0045589D" w:rsidP="00CB50EF">
            <w:pPr>
              <w:numPr>
                <w:ilvl w:val="0"/>
                <w:numId w:val="5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76" w:lineRule="auto"/>
              <w:ind w:left="454" w:hanging="22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bezpośredni test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antyglobulinowy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BTA;</w:t>
            </w:r>
          </w:p>
          <w:p w14:paraId="5A891FC4" w14:textId="77777777" w:rsidR="0045589D" w:rsidRDefault="0045589D" w:rsidP="00CB50EF">
            <w:pPr>
              <w:numPr>
                <w:ilvl w:val="0"/>
                <w:numId w:val="5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76" w:lineRule="auto"/>
              <w:ind w:left="454" w:hanging="22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oznaczenie grupy krwi;</w:t>
            </w:r>
          </w:p>
          <w:p w14:paraId="599480D6" w14:textId="77777777" w:rsidR="0045589D" w:rsidRDefault="0045589D" w:rsidP="00CB50EF">
            <w:pPr>
              <w:numPr>
                <w:ilvl w:val="0"/>
                <w:numId w:val="5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76" w:lineRule="auto"/>
              <w:ind w:left="454" w:hanging="22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stężenie kreatyniny w surowicy krwi;</w:t>
            </w:r>
          </w:p>
          <w:p w14:paraId="311F7B64" w14:textId="77777777" w:rsidR="0045589D" w:rsidRDefault="0045589D" w:rsidP="00CB50EF">
            <w:pPr>
              <w:numPr>
                <w:ilvl w:val="0"/>
                <w:numId w:val="5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76" w:lineRule="auto"/>
              <w:ind w:left="454" w:hanging="22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stężenie mocznika w surowicy krwi;</w:t>
            </w:r>
          </w:p>
          <w:p w14:paraId="1FCD8984" w14:textId="77777777" w:rsidR="0045589D" w:rsidRDefault="0045589D" w:rsidP="00CB50EF">
            <w:pPr>
              <w:numPr>
                <w:ilvl w:val="0"/>
                <w:numId w:val="5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76" w:lineRule="auto"/>
              <w:ind w:left="454" w:hanging="22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aktywność aminotransferazy alaninowej (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AlAT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);</w:t>
            </w:r>
          </w:p>
          <w:p w14:paraId="2B214CCB" w14:textId="77777777" w:rsidR="0045589D" w:rsidRDefault="0045589D" w:rsidP="00CB50EF">
            <w:pPr>
              <w:numPr>
                <w:ilvl w:val="0"/>
                <w:numId w:val="5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76" w:lineRule="auto"/>
              <w:ind w:left="454" w:hanging="22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stężenie bilirubiny całkowitej i bezpośredniej w surowicy krwi;</w:t>
            </w:r>
          </w:p>
          <w:p w14:paraId="378BD84B" w14:textId="77777777" w:rsidR="0045589D" w:rsidRDefault="0045589D" w:rsidP="00CB50EF">
            <w:pPr>
              <w:numPr>
                <w:ilvl w:val="0"/>
                <w:numId w:val="5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76" w:lineRule="auto"/>
              <w:ind w:left="454" w:hanging="22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stężenie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haptoglobiny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Hp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) w surowicy krwi;</w:t>
            </w:r>
          </w:p>
          <w:p w14:paraId="0AF59934" w14:textId="77777777" w:rsidR="0045589D" w:rsidRDefault="0045589D" w:rsidP="00CB50EF">
            <w:pPr>
              <w:numPr>
                <w:ilvl w:val="0"/>
                <w:numId w:val="5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76" w:lineRule="auto"/>
              <w:ind w:left="454" w:hanging="22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stężenie sodu w surowicy krwi;</w:t>
            </w:r>
          </w:p>
          <w:p w14:paraId="0B031F35" w14:textId="77777777" w:rsidR="0045589D" w:rsidRDefault="0045589D" w:rsidP="00CB50EF">
            <w:pPr>
              <w:numPr>
                <w:ilvl w:val="0"/>
                <w:numId w:val="5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76" w:lineRule="auto"/>
              <w:ind w:left="454" w:hanging="22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stężenie potasu surowicy krwi;</w:t>
            </w:r>
          </w:p>
          <w:p w14:paraId="11D0FA64" w14:textId="77777777" w:rsidR="0045589D" w:rsidRDefault="0045589D" w:rsidP="00CB50EF">
            <w:pPr>
              <w:numPr>
                <w:ilvl w:val="0"/>
                <w:numId w:val="5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76" w:lineRule="auto"/>
              <w:ind w:left="454" w:hanging="22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badanie ogólne moczu;</w:t>
            </w:r>
          </w:p>
          <w:p w14:paraId="19228268" w14:textId="77777777" w:rsidR="0045589D" w:rsidRDefault="0045589D" w:rsidP="00CB50EF">
            <w:pPr>
              <w:numPr>
                <w:ilvl w:val="0"/>
                <w:numId w:val="5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76" w:lineRule="auto"/>
              <w:ind w:left="454" w:hanging="22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badanie wolnej hemoglobiny w moczu;</w:t>
            </w:r>
          </w:p>
          <w:p w14:paraId="5BF18C79" w14:textId="77777777" w:rsidR="0045589D" w:rsidRDefault="0045589D" w:rsidP="00CB50EF">
            <w:pPr>
              <w:numPr>
                <w:ilvl w:val="0"/>
                <w:numId w:val="5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76" w:lineRule="auto"/>
              <w:ind w:left="454" w:hanging="22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badania obrazowe naczyń w przypadku podejrzenia zakrzepicy żylnej lub tętniczej lub incydentów zatorowych w zależności od umiejscowienia: ultrasonograf (USG) lub tomografia komputerowa (TK) lub magnetyczny rezonans jądrowy (MRI).</w:t>
            </w:r>
          </w:p>
          <w:p w14:paraId="5CA6DCBD" w14:textId="77777777" w:rsidR="0045589D" w:rsidRDefault="0045589D" w:rsidP="00CB50EF">
            <w:pPr>
              <w:spacing w:after="60" w:line="276" w:lineRule="auto"/>
              <w:ind w:left="22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086F3640" w14:textId="66B27289" w:rsidR="0045589D" w:rsidRDefault="0045589D" w:rsidP="00CB50EF">
            <w:pPr>
              <w:numPr>
                <w:ilvl w:val="2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76" w:lineRule="auto"/>
              <w:ind w:left="284" w:hanging="284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chorych, którzy stosowali inhibitor C5</w:t>
            </w:r>
          </w:p>
          <w:p w14:paraId="2D80E4D5" w14:textId="77777777" w:rsidR="0045589D" w:rsidRDefault="0045589D" w:rsidP="00CB50EF">
            <w:pPr>
              <w:numPr>
                <w:ilvl w:val="0"/>
                <w:numId w:val="5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76" w:lineRule="auto"/>
              <w:ind w:left="454" w:hanging="22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badanie granulocytów oraz erytrocytów w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cytometrze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przepływowym pod kątem obecności klonu PNH;</w:t>
            </w:r>
          </w:p>
          <w:p w14:paraId="44D77FF8" w14:textId="77777777" w:rsidR="0045589D" w:rsidRDefault="0045589D" w:rsidP="00CB50EF">
            <w:pPr>
              <w:numPr>
                <w:ilvl w:val="0"/>
                <w:numId w:val="5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76" w:lineRule="auto"/>
              <w:ind w:left="454" w:hanging="22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test ciążowy u kobiet w wieku rozrodczym;</w:t>
            </w:r>
          </w:p>
          <w:p w14:paraId="1A55169A" w14:textId="77777777" w:rsidR="0045589D" w:rsidRDefault="0045589D" w:rsidP="00CB50EF">
            <w:pPr>
              <w:numPr>
                <w:ilvl w:val="0"/>
                <w:numId w:val="5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76" w:lineRule="auto"/>
              <w:ind w:left="454" w:hanging="22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aktywność dehydrogenazy mleczanowej (LDH).</w:t>
            </w:r>
          </w:p>
          <w:p w14:paraId="4D50CCB0" w14:textId="77777777" w:rsidR="0045589D" w:rsidRDefault="0045589D" w:rsidP="00CB50EF">
            <w:pPr>
              <w:spacing w:after="60" w:line="276" w:lineRule="auto"/>
              <w:ind w:left="35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2FC9655D" w14:textId="77777777" w:rsidR="0045589D" w:rsidRDefault="0045589D" w:rsidP="00CB50EF">
            <w:pPr>
              <w:numPr>
                <w:ilvl w:val="1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76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Monitorowanie leczenia</w:t>
            </w:r>
          </w:p>
          <w:p w14:paraId="5C426A10" w14:textId="77777777" w:rsidR="0045589D" w:rsidRDefault="0045589D" w:rsidP="00CB50EF">
            <w:pPr>
              <w:numPr>
                <w:ilvl w:val="0"/>
                <w:numId w:val="6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76" w:lineRule="auto"/>
              <w:ind w:left="454" w:hanging="22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co 2 tygodnie przez pierwsze 10 tygodni:</w:t>
            </w:r>
          </w:p>
          <w:p w14:paraId="7AEBDA60" w14:textId="4386A498" w:rsidR="0045589D" w:rsidRDefault="0045589D" w:rsidP="00CB50EF">
            <w:pPr>
              <w:numPr>
                <w:ilvl w:val="0"/>
                <w:numId w:val="5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76" w:lineRule="auto"/>
              <w:ind w:left="681" w:hanging="22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aktywność dehydrogenazy mleczanowej (LDH)</w:t>
            </w:r>
            <w:r w:rsidR="00CB50EF"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</w:p>
          <w:p w14:paraId="45258AAA" w14:textId="77777777" w:rsidR="0045589D" w:rsidRDefault="0045589D" w:rsidP="00CB50EF">
            <w:pPr>
              <w:numPr>
                <w:ilvl w:val="0"/>
                <w:numId w:val="5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76" w:lineRule="auto"/>
              <w:ind w:left="681" w:hanging="22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morfologia krwi obwodowej z rozmazem,</w:t>
            </w:r>
          </w:p>
          <w:p w14:paraId="4C4563EA" w14:textId="77777777" w:rsidR="0045589D" w:rsidRDefault="0045589D" w:rsidP="00CB50EF">
            <w:pPr>
              <w:numPr>
                <w:ilvl w:val="0"/>
                <w:numId w:val="5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76" w:lineRule="auto"/>
              <w:ind w:left="681" w:hanging="22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stężenie kreatyniny w surowicy krwi,</w:t>
            </w:r>
          </w:p>
          <w:p w14:paraId="1D16DEC7" w14:textId="77777777" w:rsidR="0045589D" w:rsidRDefault="0045589D" w:rsidP="00CB50EF">
            <w:pPr>
              <w:numPr>
                <w:ilvl w:val="0"/>
                <w:numId w:val="5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76" w:lineRule="auto"/>
              <w:ind w:left="681" w:hanging="22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stężenie mocznika w surowicy krwi,</w:t>
            </w:r>
          </w:p>
          <w:p w14:paraId="116D38CF" w14:textId="77777777" w:rsidR="0045589D" w:rsidRDefault="0045589D" w:rsidP="00CB50EF">
            <w:pPr>
              <w:numPr>
                <w:ilvl w:val="0"/>
                <w:numId w:val="5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76" w:lineRule="auto"/>
              <w:ind w:left="681" w:hanging="22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aktywność aminotransferazy alaninowej (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AlAT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),</w:t>
            </w:r>
          </w:p>
          <w:p w14:paraId="26291FBD" w14:textId="77777777" w:rsidR="0045589D" w:rsidRDefault="0045589D" w:rsidP="00CB50EF">
            <w:pPr>
              <w:numPr>
                <w:ilvl w:val="0"/>
                <w:numId w:val="5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76" w:lineRule="auto"/>
              <w:ind w:left="681" w:hanging="22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stężenie bilirubiny całkowitej w surowicy krwi;</w:t>
            </w:r>
          </w:p>
          <w:p w14:paraId="12B35487" w14:textId="77777777" w:rsidR="0045589D" w:rsidRDefault="0045589D" w:rsidP="00CB50EF">
            <w:pPr>
              <w:numPr>
                <w:ilvl w:val="0"/>
                <w:numId w:val="6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76" w:lineRule="auto"/>
              <w:ind w:left="454" w:hanging="22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po 10 tygodniach, raz na dwa miesiące lub częściej w uzasadnionych sytuacjach klinicznych:</w:t>
            </w:r>
          </w:p>
          <w:p w14:paraId="04BE81BC" w14:textId="1F653D01" w:rsidR="0045589D" w:rsidRDefault="0045589D" w:rsidP="00CB50EF">
            <w:pPr>
              <w:numPr>
                <w:ilvl w:val="0"/>
                <w:numId w:val="6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76" w:lineRule="auto"/>
              <w:ind w:left="681" w:hanging="22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aktywność dehydrogenazy mleczanowej (LDH)</w:t>
            </w:r>
            <w:r w:rsidR="00CB50EF"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</w:p>
          <w:p w14:paraId="1B83AFBD" w14:textId="77777777" w:rsidR="0045589D" w:rsidRDefault="0045589D" w:rsidP="00CB50EF">
            <w:pPr>
              <w:numPr>
                <w:ilvl w:val="0"/>
                <w:numId w:val="6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76" w:lineRule="auto"/>
              <w:ind w:left="681" w:hanging="22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morfologia krwi obwodowej z rozmazem;</w:t>
            </w:r>
          </w:p>
          <w:p w14:paraId="25F9A01B" w14:textId="77777777" w:rsidR="0045589D" w:rsidRDefault="0045589D" w:rsidP="00CB50EF">
            <w:pPr>
              <w:numPr>
                <w:ilvl w:val="0"/>
                <w:numId w:val="6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76" w:lineRule="auto"/>
              <w:ind w:left="454" w:hanging="22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po 10 tygodniach, raz na 6 miesięcy lub częściej w uzasadnionych sytuacjach klinicznych: </w:t>
            </w:r>
          </w:p>
          <w:p w14:paraId="747FF95B" w14:textId="08776B8D" w:rsidR="0045589D" w:rsidRDefault="0045589D" w:rsidP="00CB50EF">
            <w:pPr>
              <w:numPr>
                <w:ilvl w:val="0"/>
                <w:numId w:val="8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76" w:lineRule="auto"/>
              <w:ind w:left="681" w:hanging="22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stężenie kreatyniny w surowicy krwi</w:t>
            </w:r>
            <w:r w:rsidR="00CB50EF"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</w:p>
          <w:p w14:paraId="6C8E182F" w14:textId="77777777" w:rsidR="0045589D" w:rsidRDefault="0045589D" w:rsidP="00CB50EF">
            <w:pPr>
              <w:numPr>
                <w:ilvl w:val="0"/>
                <w:numId w:val="8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76" w:lineRule="auto"/>
              <w:ind w:left="681" w:hanging="22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stężenie mocznika w surowicy krwi,</w:t>
            </w:r>
          </w:p>
          <w:p w14:paraId="2242B44B" w14:textId="77777777" w:rsidR="0045589D" w:rsidRDefault="0045589D" w:rsidP="00CB50EF">
            <w:pPr>
              <w:numPr>
                <w:ilvl w:val="0"/>
                <w:numId w:val="8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76" w:lineRule="auto"/>
              <w:ind w:left="681" w:hanging="22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aktywność aminotransferazy alaninowej (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AlAT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),</w:t>
            </w:r>
          </w:p>
          <w:p w14:paraId="740B6667" w14:textId="77777777" w:rsidR="0045589D" w:rsidRDefault="0045589D" w:rsidP="00CB50EF">
            <w:pPr>
              <w:numPr>
                <w:ilvl w:val="0"/>
                <w:numId w:val="8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76" w:lineRule="auto"/>
              <w:ind w:left="681" w:hanging="22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stężenie bilirubiny całkowitej w surowicy krwi;</w:t>
            </w:r>
          </w:p>
          <w:p w14:paraId="7464705B" w14:textId="77777777" w:rsidR="0045589D" w:rsidRDefault="0045589D" w:rsidP="00CB50EF">
            <w:pPr>
              <w:numPr>
                <w:ilvl w:val="0"/>
                <w:numId w:val="6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76" w:lineRule="auto"/>
              <w:ind w:left="454" w:hanging="22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badanie obecności klonów PNH w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cytometrze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przepływowym:</w:t>
            </w:r>
          </w:p>
          <w:p w14:paraId="4C374579" w14:textId="72BCC8B4" w:rsidR="0045589D" w:rsidRDefault="0045589D" w:rsidP="00CB50EF">
            <w:pPr>
              <w:numPr>
                <w:ilvl w:val="0"/>
                <w:numId w:val="8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76" w:lineRule="auto"/>
              <w:ind w:left="681" w:hanging="22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 miesięcy po rozpoczęciu leczenia i następne co 6 miesięcy przez okres 2 lat od rozpoznania</w:t>
            </w:r>
            <w:r w:rsidR="00CB50EF"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</w:p>
          <w:p w14:paraId="7F711AE1" w14:textId="77777777" w:rsidR="0045589D" w:rsidRDefault="0045589D" w:rsidP="00CB50EF">
            <w:pPr>
              <w:numPr>
                <w:ilvl w:val="0"/>
                <w:numId w:val="8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76" w:lineRule="auto"/>
              <w:ind w:left="681" w:hanging="22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następnie co 12 miesięcy w przypadku stabilizacji choroby i wielkości klonu.</w:t>
            </w:r>
          </w:p>
          <w:p w14:paraId="31212778" w14:textId="77777777" w:rsidR="0045589D" w:rsidRDefault="0045589D" w:rsidP="00CB50EF">
            <w:p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5FF3F8A3" w14:textId="77777777" w:rsidR="0045589D" w:rsidRDefault="0045589D" w:rsidP="00CB50EF">
            <w:p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Ze względu na ryzyko wystąpienia zakażenia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meningokokowego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/posocznicy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meningokokowej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(pomimo szczepień ochronnych) każdy chory przyjmujący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krowalimab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powinien być monitorowany pod kątem wczesnego wykrycia objawów infekcji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meningokokowej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14:paraId="2D968173" w14:textId="77777777" w:rsidR="0045589D" w:rsidRDefault="0045589D" w:rsidP="00CB50EF">
            <w:p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W celu wykrycia ciężkiej hemolizy i innych reakcji, każdego pacjenta odstawiającego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krowalimab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należy obserwować przez co najmniej 20 tygodni.</w:t>
            </w:r>
          </w:p>
          <w:p w14:paraId="28A483A0" w14:textId="77777777" w:rsidR="00857AA8" w:rsidRDefault="00857AA8" w:rsidP="00CB50EF">
            <w:p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01F0D267" w14:textId="4EF503ED" w:rsidR="0045589D" w:rsidRDefault="0045589D" w:rsidP="00CB50EF">
            <w:p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Należy dokonać oceny skuteczności zastosowanej terapii po 3 miesiącach wg wskaźników zgodnych z pkt 1)  kryteriów wyłączenia, a następnie po każdych kolejnych 6 miesiącach.</w:t>
            </w:r>
          </w:p>
          <w:p w14:paraId="0EC460AF" w14:textId="77777777" w:rsidR="0045589D" w:rsidRDefault="0045589D" w:rsidP="00CB50EF">
            <w:p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7378C87F" w14:textId="77777777" w:rsidR="0045589D" w:rsidRDefault="0045589D" w:rsidP="00CB50EF">
            <w:p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Zespół Koordynacyjny w celu monitorowania adekwatnej odpowiedzi na leczenie, na podstawie danych gromadzonych w elektronicznym systemie monitorowania programów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lekowych podsumowuje wyniki leczenia w programie lekowym na koniec każdego roku.</w:t>
            </w:r>
          </w:p>
          <w:p w14:paraId="005AFF38" w14:textId="77777777" w:rsidR="002E0408" w:rsidRDefault="002E0408" w:rsidP="001E7C9A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  <w:p w14:paraId="3E8DCF44" w14:textId="64A306A8" w:rsidR="002103A9" w:rsidRDefault="002103A9" w:rsidP="00CB50EF">
            <w:pPr>
              <w:pStyle w:val="Akapitzlist"/>
              <w:numPr>
                <w:ilvl w:val="0"/>
                <w:numId w:val="2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Leczenie </w:t>
            </w:r>
            <w:proofErr w:type="spellStart"/>
            <w:r w:rsidRPr="002103A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pegcetakoplanem</w:t>
            </w:r>
            <w:proofErr w:type="spellEnd"/>
          </w:p>
          <w:p w14:paraId="40B3AB68" w14:textId="470BDBC2" w:rsidR="002103A9" w:rsidRPr="002103A9" w:rsidRDefault="002103A9" w:rsidP="00CB50EF">
            <w:pPr>
              <w:pStyle w:val="Akapitzlist"/>
              <w:numPr>
                <w:ilvl w:val="1"/>
                <w:numId w:val="2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03A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Badania przy kwalifikacji</w:t>
            </w:r>
          </w:p>
          <w:p w14:paraId="47C38B06" w14:textId="328CA856" w:rsidR="002103A9" w:rsidRPr="00850790" w:rsidRDefault="002103A9" w:rsidP="00CB50EF">
            <w:pPr>
              <w:pStyle w:val="Akapitzlist"/>
              <w:numPr>
                <w:ilvl w:val="0"/>
                <w:numId w:val="38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85079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morfologia </w:t>
            </w: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krwi obwodowej z rozmazem i </w:t>
            </w:r>
            <w:r w:rsidRPr="0085079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z liczbą </w:t>
            </w:r>
            <w:proofErr w:type="spellStart"/>
            <w:r w:rsidRPr="0085079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retikulocytów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33B941A4" w14:textId="5AF3615E" w:rsidR="002103A9" w:rsidRPr="00850790" w:rsidRDefault="002103A9" w:rsidP="00CB50EF">
            <w:pPr>
              <w:pStyle w:val="Akapitzlist"/>
              <w:numPr>
                <w:ilvl w:val="0"/>
                <w:numId w:val="38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85079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trepanobiopsja</w:t>
            </w:r>
            <w:proofErr w:type="spellEnd"/>
            <w:r w:rsidR="009C69C6" w:rsidRPr="009C69C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– w wybranych sytuacjach klinicznych, jeśli jest podejrzenie aplazji szpiku lub zespołu </w:t>
            </w:r>
            <w:proofErr w:type="spellStart"/>
            <w:r w:rsidR="009C69C6" w:rsidRPr="009C69C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mielodysplastycznego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65180FF6" w14:textId="37C13C36" w:rsidR="002103A9" w:rsidRPr="00850790" w:rsidRDefault="002103A9" w:rsidP="00CB50EF">
            <w:pPr>
              <w:pStyle w:val="Akapitzlist"/>
              <w:numPr>
                <w:ilvl w:val="0"/>
                <w:numId w:val="38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85079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bezpośredni test </w:t>
            </w:r>
            <w:proofErr w:type="spellStart"/>
            <w:r w:rsidRPr="0085079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antyglobulinowy</w:t>
            </w:r>
            <w:proofErr w:type="spellEnd"/>
            <w:r w:rsidRPr="0085079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(BTA)</w:t>
            </w: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672932F9" w14:textId="252B75ED" w:rsidR="002103A9" w:rsidRPr="00850790" w:rsidRDefault="002103A9" w:rsidP="00CB50EF">
            <w:pPr>
              <w:pStyle w:val="Akapitzlist"/>
              <w:numPr>
                <w:ilvl w:val="0"/>
                <w:numId w:val="38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85079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aktywność dehydrogenazy mleczanowej (LDH);</w:t>
            </w:r>
          </w:p>
          <w:p w14:paraId="329555CC" w14:textId="6C1211CE" w:rsidR="002103A9" w:rsidRPr="00850790" w:rsidRDefault="00CB3FE8" w:rsidP="00CB50EF">
            <w:pPr>
              <w:pStyle w:val="Akapitzlist"/>
              <w:numPr>
                <w:ilvl w:val="0"/>
                <w:numId w:val="38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stężenie </w:t>
            </w:r>
            <w:r w:rsidR="002103A9" w:rsidRPr="0085079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bilirubin</w:t>
            </w: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y</w:t>
            </w:r>
            <w:r w:rsidR="002103A9" w:rsidRPr="0085079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całkowit</w:t>
            </w: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ej</w:t>
            </w:r>
            <w:r w:rsidR="002103A9" w:rsidRPr="0085079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i bezpośredni</w:t>
            </w: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ej w surowicy krwi</w:t>
            </w:r>
            <w:r w:rsidR="002103A9" w:rsidRPr="0085079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260936B2" w14:textId="6A34822C" w:rsidR="002103A9" w:rsidRPr="00850790" w:rsidRDefault="002103A9" w:rsidP="00CB50EF">
            <w:pPr>
              <w:pStyle w:val="Akapitzlist"/>
              <w:numPr>
                <w:ilvl w:val="0"/>
                <w:numId w:val="38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85079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stężenie kreatyniny w surowicy</w:t>
            </w:r>
            <w:r w:rsidR="00CB3FE8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krwi</w:t>
            </w:r>
            <w:r w:rsidRPr="0085079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5596C4D4" w14:textId="7CDAC778" w:rsidR="004F5F88" w:rsidRPr="002E0408" w:rsidRDefault="00CB3FE8" w:rsidP="00CB50EF">
            <w:pPr>
              <w:pStyle w:val="Akapitzlist"/>
              <w:numPr>
                <w:ilvl w:val="0"/>
                <w:numId w:val="38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aktywność </w:t>
            </w:r>
            <w:r w:rsidR="002103A9" w:rsidRPr="0085079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aminotransferaz</w:t>
            </w: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y</w:t>
            </w:r>
            <w:r w:rsidR="002103A9" w:rsidRPr="0085079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alaninow</w:t>
            </w: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ej</w:t>
            </w:r>
            <w:r w:rsidR="002103A9" w:rsidRPr="0085079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(</w:t>
            </w:r>
            <w:proofErr w:type="spellStart"/>
            <w:r w:rsidR="002103A9" w:rsidRPr="0085079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AlAT</w:t>
            </w:r>
            <w:proofErr w:type="spellEnd"/>
            <w:r w:rsidR="002103A9" w:rsidRPr="00850790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);</w:t>
            </w:r>
          </w:p>
          <w:p w14:paraId="0C7FA8D5" w14:textId="10101FC2" w:rsidR="00CB3FE8" w:rsidRPr="004F5F88" w:rsidRDefault="00CB3FE8" w:rsidP="00CB50EF">
            <w:pPr>
              <w:pStyle w:val="Akapitzlist"/>
              <w:numPr>
                <w:ilvl w:val="0"/>
                <w:numId w:val="38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4F5F88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test ciążowy u kobiet w wieku rozrodczym</w:t>
            </w:r>
            <w:r w:rsidR="00C123F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  <w:p w14:paraId="4F1787DF" w14:textId="62DC3E20" w:rsidR="002103A9" w:rsidRDefault="002103A9" w:rsidP="00CB50EF">
            <w:pPr>
              <w:pStyle w:val="Akapitzlist"/>
              <w:spacing w:after="60" w:line="276" w:lineRule="auto"/>
              <w:ind w:left="714" w:hanging="35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  <w:p w14:paraId="1B28097F" w14:textId="29EA0529" w:rsidR="002103A9" w:rsidRPr="002E0408" w:rsidRDefault="002103A9" w:rsidP="00CB50EF">
            <w:pPr>
              <w:pStyle w:val="Akapitzlist"/>
              <w:numPr>
                <w:ilvl w:val="1"/>
                <w:numId w:val="2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E04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Monitorowanie leczenia</w:t>
            </w:r>
          </w:p>
          <w:p w14:paraId="6A0106C1" w14:textId="41F42C38" w:rsidR="002103A9" w:rsidRPr="002E0408" w:rsidRDefault="005941FB" w:rsidP="00CB50EF">
            <w:pPr>
              <w:pStyle w:val="Akapitzlist"/>
              <w:numPr>
                <w:ilvl w:val="0"/>
                <w:numId w:val="39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5941FB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co dwa tygodnie przez pierwsze 10 tygodni</w:t>
            </w:r>
            <w:r w:rsidR="002103A9" w:rsidRPr="002E0408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:</w:t>
            </w:r>
          </w:p>
          <w:p w14:paraId="446D0E1A" w14:textId="0E0A3E3A" w:rsidR="002103A9" w:rsidRPr="00F0578C" w:rsidRDefault="002103A9" w:rsidP="00CB50EF">
            <w:pPr>
              <w:pStyle w:val="Akapitzlist"/>
              <w:numPr>
                <w:ilvl w:val="0"/>
                <w:numId w:val="29"/>
              </w:numPr>
              <w:spacing w:after="60" w:line="276" w:lineRule="auto"/>
              <w:ind w:left="681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0578C">
              <w:rPr>
                <w:rFonts w:ascii="Times New Roman" w:hAnsi="Times New Roman" w:cs="Times New Roman"/>
                <w:sz w:val="20"/>
                <w:szCs w:val="20"/>
              </w:rPr>
              <w:t xml:space="preserve">aktywność </w:t>
            </w:r>
            <w:r w:rsidRPr="00F0578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dehydrogenazy mleczanowej (</w:t>
            </w:r>
            <w:r w:rsidRPr="00F0578C">
              <w:rPr>
                <w:rFonts w:ascii="Times New Roman" w:hAnsi="Times New Roman" w:cs="Times New Roman"/>
                <w:sz w:val="20"/>
                <w:szCs w:val="20"/>
              </w:rPr>
              <w:t>LDH)</w:t>
            </w:r>
            <w:r w:rsidR="00A72CE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26C2DC2E" w14:textId="7656511D" w:rsidR="002103A9" w:rsidRPr="00F0578C" w:rsidRDefault="002103A9" w:rsidP="00CB50EF">
            <w:pPr>
              <w:pStyle w:val="Akapitzlist"/>
              <w:numPr>
                <w:ilvl w:val="0"/>
                <w:numId w:val="29"/>
              </w:numPr>
              <w:spacing w:after="60" w:line="276" w:lineRule="auto"/>
              <w:ind w:left="681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0578C">
              <w:rPr>
                <w:rFonts w:ascii="Times New Roman" w:hAnsi="Times New Roman" w:cs="Times New Roman"/>
                <w:sz w:val="20"/>
                <w:szCs w:val="20"/>
              </w:rPr>
              <w:t>morfologia krwi obwodowej z rozmazem</w:t>
            </w:r>
            <w:r w:rsidR="00A72CE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1C85974C" w14:textId="74352B7C" w:rsidR="002103A9" w:rsidRPr="00F0578C" w:rsidRDefault="00CB3FE8" w:rsidP="00CB50EF">
            <w:pPr>
              <w:pStyle w:val="Akapitzlist"/>
              <w:numPr>
                <w:ilvl w:val="0"/>
                <w:numId w:val="29"/>
              </w:numPr>
              <w:spacing w:after="60" w:line="276" w:lineRule="auto"/>
              <w:ind w:left="681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stężenie </w:t>
            </w:r>
            <w:r w:rsidR="002103A9" w:rsidRPr="00F0578C">
              <w:rPr>
                <w:rFonts w:ascii="Times New Roman" w:hAnsi="Times New Roman" w:cs="Times New Roman"/>
                <w:sz w:val="20"/>
                <w:szCs w:val="20"/>
              </w:rPr>
              <w:t>kreatynin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y w surowicy krwi</w:t>
            </w:r>
            <w:r w:rsidR="00A72CE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4C09F621" w14:textId="34FDFD1B" w:rsidR="002103A9" w:rsidRPr="00F0578C" w:rsidRDefault="00CB3FE8" w:rsidP="00CB50EF">
            <w:pPr>
              <w:pStyle w:val="Akapitzlist"/>
              <w:numPr>
                <w:ilvl w:val="0"/>
                <w:numId w:val="29"/>
              </w:numPr>
              <w:spacing w:after="60" w:line="276" w:lineRule="auto"/>
              <w:ind w:left="681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stężenie </w:t>
            </w:r>
            <w:r w:rsidR="002103A9" w:rsidRPr="00F0578C">
              <w:rPr>
                <w:rFonts w:ascii="Times New Roman" w:hAnsi="Times New Roman" w:cs="Times New Roman"/>
                <w:sz w:val="20"/>
                <w:szCs w:val="20"/>
              </w:rPr>
              <w:t>mocznik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a w surowicy krwi</w:t>
            </w:r>
            <w:r w:rsidR="00A72CE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30A2343F" w14:textId="11DCF26E" w:rsidR="002103A9" w:rsidRPr="00F0578C" w:rsidRDefault="00CB3FE8" w:rsidP="00CB50EF">
            <w:pPr>
              <w:pStyle w:val="Akapitzlist"/>
              <w:numPr>
                <w:ilvl w:val="0"/>
                <w:numId w:val="29"/>
              </w:numPr>
              <w:spacing w:after="60" w:line="276" w:lineRule="auto"/>
              <w:ind w:left="681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aktywność </w:t>
            </w:r>
            <w:r w:rsidR="002103A9" w:rsidRPr="00F0578C">
              <w:rPr>
                <w:rFonts w:ascii="Times New Roman" w:hAnsi="Times New Roman" w:cs="Times New Roman"/>
                <w:sz w:val="20"/>
                <w:szCs w:val="20"/>
              </w:rPr>
              <w:t>aminotransferaz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y</w:t>
            </w:r>
            <w:r w:rsidR="002103A9" w:rsidRPr="00F0578C">
              <w:rPr>
                <w:rFonts w:ascii="Times New Roman" w:hAnsi="Times New Roman" w:cs="Times New Roman"/>
                <w:sz w:val="20"/>
                <w:szCs w:val="20"/>
              </w:rPr>
              <w:t xml:space="preserve"> alaninow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ej</w:t>
            </w:r>
            <w:r w:rsidR="002103A9" w:rsidRPr="00F0578C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="002103A9" w:rsidRPr="00F0578C">
              <w:rPr>
                <w:rFonts w:ascii="Times New Roman" w:hAnsi="Times New Roman" w:cs="Times New Roman"/>
                <w:sz w:val="20"/>
                <w:szCs w:val="20"/>
              </w:rPr>
              <w:t>AlAT</w:t>
            </w:r>
            <w:proofErr w:type="spellEnd"/>
            <w:r w:rsidR="002103A9" w:rsidRPr="00F0578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A72CE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590C0046" w14:textId="00EBCAB3" w:rsidR="00917DEF" w:rsidRDefault="00CB3FE8" w:rsidP="00CB50EF">
            <w:pPr>
              <w:pStyle w:val="Akapitzlist"/>
              <w:numPr>
                <w:ilvl w:val="0"/>
                <w:numId w:val="29"/>
              </w:numPr>
              <w:spacing w:after="60" w:line="276" w:lineRule="auto"/>
              <w:ind w:left="681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stężenie </w:t>
            </w:r>
            <w:r w:rsidR="002103A9" w:rsidRPr="00F0578C">
              <w:rPr>
                <w:rFonts w:ascii="Times New Roman" w:hAnsi="Times New Roman" w:cs="Times New Roman"/>
                <w:sz w:val="20"/>
                <w:szCs w:val="20"/>
              </w:rPr>
              <w:t>bilirubin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y</w:t>
            </w:r>
            <w:r w:rsidR="002103A9" w:rsidRPr="00F0578C">
              <w:rPr>
                <w:rFonts w:ascii="Times New Roman" w:hAnsi="Times New Roman" w:cs="Times New Roman"/>
                <w:sz w:val="20"/>
                <w:szCs w:val="20"/>
              </w:rPr>
              <w:t xml:space="preserve"> całkowit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ej w surowicy krwi</w:t>
            </w:r>
            <w:r w:rsidR="00A72CE9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78873A95" w14:textId="16296BB9" w:rsidR="002103A9" w:rsidRPr="00917DEF" w:rsidRDefault="005941FB" w:rsidP="00CB50EF">
            <w:pPr>
              <w:pStyle w:val="Akapitzlist"/>
              <w:numPr>
                <w:ilvl w:val="0"/>
                <w:numId w:val="39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5941FB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po 10 tygodniu, raz na dwa miesiące lub częściej w uzasadnionych sytuacjach klinicznych</w:t>
            </w:r>
            <w:r w:rsidR="002103A9" w:rsidRPr="00917DE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:</w:t>
            </w:r>
          </w:p>
          <w:p w14:paraId="76DF5851" w14:textId="5A55A684" w:rsidR="002103A9" w:rsidRPr="00F0578C" w:rsidRDefault="002103A9" w:rsidP="00CB50EF">
            <w:pPr>
              <w:pStyle w:val="Akapitzlist"/>
              <w:numPr>
                <w:ilvl w:val="0"/>
                <w:numId w:val="40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057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aktywność dehydrogenazy mleczanowej (LDH)</w:t>
            </w:r>
            <w:r w:rsidR="00A72CE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714C14BB" w14:textId="5456A6C6" w:rsidR="002103A9" w:rsidRPr="00F0578C" w:rsidRDefault="002103A9" w:rsidP="00CB50EF">
            <w:pPr>
              <w:pStyle w:val="Akapitzlist"/>
              <w:numPr>
                <w:ilvl w:val="0"/>
                <w:numId w:val="40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0578C">
              <w:rPr>
                <w:rFonts w:ascii="Times New Roman" w:hAnsi="Times New Roman" w:cs="Times New Roman"/>
                <w:sz w:val="20"/>
                <w:szCs w:val="20"/>
              </w:rPr>
              <w:t>morfologia krwi obwodowej z rozmazem</w:t>
            </w:r>
            <w:r w:rsidR="00A72CE9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0EC44D23" w14:textId="45EB39F3" w:rsidR="002103A9" w:rsidRPr="00917DEF" w:rsidRDefault="005941FB" w:rsidP="00CB50EF">
            <w:pPr>
              <w:pStyle w:val="Akapitzlist"/>
              <w:numPr>
                <w:ilvl w:val="0"/>
                <w:numId w:val="39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5941FB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po 10 tygodniu, raz na sześć miesięcy, a w uzasadnionych przypadkach raz na dwa miesiące</w:t>
            </w:r>
            <w:r w:rsidR="002103A9" w:rsidRPr="00917DE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:</w:t>
            </w:r>
          </w:p>
          <w:p w14:paraId="1BCFED4B" w14:textId="3F72A53F" w:rsidR="002103A9" w:rsidRPr="00F0578C" w:rsidRDefault="00CB3FE8" w:rsidP="00CB50EF">
            <w:pPr>
              <w:pStyle w:val="Akapitzlist"/>
              <w:numPr>
                <w:ilvl w:val="0"/>
                <w:numId w:val="41"/>
              </w:numPr>
              <w:spacing w:after="60" w:line="276" w:lineRule="auto"/>
              <w:ind w:left="681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stężenie </w:t>
            </w:r>
            <w:r w:rsidR="002103A9" w:rsidRPr="00F0578C">
              <w:rPr>
                <w:rFonts w:ascii="Times New Roman" w:hAnsi="Times New Roman" w:cs="Times New Roman"/>
                <w:sz w:val="20"/>
                <w:szCs w:val="20"/>
              </w:rPr>
              <w:t>kreatynin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y w surowicy krwi</w:t>
            </w:r>
            <w:r w:rsidR="00A72CE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12CF04DB" w14:textId="4F4914CE" w:rsidR="002103A9" w:rsidRPr="00F0578C" w:rsidRDefault="00CB3FE8" w:rsidP="00CB50EF">
            <w:pPr>
              <w:pStyle w:val="Akapitzlist"/>
              <w:numPr>
                <w:ilvl w:val="0"/>
                <w:numId w:val="41"/>
              </w:numPr>
              <w:spacing w:after="60" w:line="276" w:lineRule="auto"/>
              <w:ind w:left="681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stężenie </w:t>
            </w:r>
            <w:r w:rsidR="002103A9" w:rsidRPr="00F0578C">
              <w:rPr>
                <w:rFonts w:ascii="Times New Roman" w:hAnsi="Times New Roman" w:cs="Times New Roman"/>
                <w:sz w:val="20"/>
                <w:szCs w:val="20"/>
              </w:rPr>
              <w:t>mocznik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a w surowicy krwi</w:t>
            </w:r>
            <w:r w:rsidR="00A72CE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52B6E13C" w14:textId="1BC8A4DA" w:rsidR="002103A9" w:rsidRPr="00F0578C" w:rsidRDefault="00CB3FE8" w:rsidP="00CB50EF">
            <w:pPr>
              <w:pStyle w:val="Akapitzlist"/>
              <w:numPr>
                <w:ilvl w:val="0"/>
                <w:numId w:val="41"/>
              </w:numPr>
              <w:spacing w:after="60" w:line="276" w:lineRule="auto"/>
              <w:ind w:left="681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aktywność </w:t>
            </w:r>
            <w:r w:rsidR="002103A9" w:rsidRPr="00F0578C">
              <w:rPr>
                <w:rFonts w:ascii="Times New Roman" w:hAnsi="Times New Roman" w:cs="Times New Roman"/>
                <w:sz w:val="20"/>
                <w:szCs w:val="20"/>
              </w:rPr>
              <w:t>aminotransferaz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y</w:t>
            </w:r>
            <w:r w:rsidR="002103A9" w:rsidRPr="00F0578C">
              <w:rPr>
                <w:rFonts w:ascii="Times New Roman" w:hAnsi="Times New Roman" w:cs="Times New Roman"/>
                <w:sz w:val="20"/>
                <w:szCs w:val="20"/>
              </w:rPr>
              <w:t xml:space="preserve"> alaninow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ej</w:t>
            </w:r>
            <w:r w:rsidR="002103A9" w:rsidRPr="00F0578C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="002103A9" w:rsidRPr="00F0578C">
              <w:rPr>
                <w:rFonts w:ascii="Times New Roman" w:hAnsi="Times New Roman" w:cs="Times New Roman"/>
                <w:sz w:val="20"/>
                <w:szCs w:val="20"/>
              </w:rPr>
              <w:t>AlAT</w:t>
            </w:r>
            <w:proofErr w:type="spellEnd"/>
            <w:r w:rsidR="002103A9" w:rsidRPr="00F0578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A72CE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4CEB9708" w14:textId="378AC2D6" w:rsidR="002103A9" w:rsidRPr="00F0578C" w:rsidRDefault="00CB3FE8" w:rsidP="00CB50EF">
            <w:pPr>
              <w:pStyle w:val="Akapitzlist"/>
              <w:numPr>
                <w:ilvl w:val="0"/>
                <w:numId w:val="41"/>
              </w:numPr>
              <w:spacing w:after="60" w:line="276" w:lineRule="auto"/>
              <w:ind w:left="681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stężenie </w:t>
            </w:r>
            <w:r w:rsidR="002103A9" w:rsidRPr="00F0578C">
              <w:rPr>
                <w:rFonts w:ascii="Times New Roman" w:hAnsi="Times New Roman" w:cs="Times New Roman"/>
                <w:sz w:val="20"/>
                <w:szCs w:val="20"/>
              </w:rPr>
              <w:t>bilirubin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y</w:t>
            </w:r>
            <w:r w:rsidR="002103A9" w:rsidRPr="00F0578C">
              <w:rPr>
                <w:rFonts w:ascii="Times New Roman" w:hAnsi="Times New Roman" w:cs="Times New Roman"/>
                <w:sz w:val="20"/>
                <w:szCs w:val="20"/>
              </w:rPr>
              <w:t xml:space="preserve"> całkowit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ej w surowicy krwi</w:t>
            </w:r>
            <w:r w:rsidR="00A72CE9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050DFEC1" w14:textId="61E06C81" w:rsidR="002103A9" w:rsidRPr="00917DEF" w:rsidRDefault="00A72CE9" w:rsidP="00CB50EF">
            <w:pPr>
              <w:pStyle w:val="Akapitzlist"/>
              <w:numPr>
                <w:ilvl w:val="0"/>
                <w:numId w:val="39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b</w:t>
            </w:r>
            <w:r w:rsidR="002103A9" w:rsidRPr="00917DE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adanie obecności klonów PNH w </w:t>
            </w:r>
            <w:proofErr w:type="spellStart"/>
            <w:r w:rsidR="002103A9" w:rsidRPr="00917DE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cytometrze</w:t>
            </w:r>
            <w:proofErr w:type="spellEnd"/>
            <w:r w:rsidR="002103A9" w:rsidRPr="00917DE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przepływowym:</w:t>
            </w:r>
          </w:p>
          <w:p w14:paraId="04F2D45C" w14:textId="721DE44E" w:rsidR="002103A9" w:rsidRPr="00F0578C" w:rsidRDefault="002103A9" w:rsidP="00CB50EF">
            <w:pPr>
              <w:pStyle w:val="Akapitzlist"/>
              <w:numPr>
                <w:ilvl w:val="0"/>
                <w:numId w:val="42"/>
              </w:numPr>
              <w:spacing w:after="60" w:line="276" w:lineRule="auto"/>
              <w:ind w:left="681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0578C">
              <w:rPr>
                <w:rFonts w:ascii="Times New Roman" w:hAnsi="Times New Roman" w:cs="Times New Roman"/>
                <w:sz w:val="20"/>
                <w:szCs w:val="20"/>
              </w:rPr>
              <w:t>6 miesięcy po rozpoczęciu leczenia i następne co 6 miesięcy przez okres 2 lat od rozpoznania</w:t>
            </w:r>
            <w:r w:rsidR="00A72CE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72C98145" w14:textId="77777777" w:rsidR="002103A9" w:rsidRPr="00F0578C" w:rsidRDefault="002103A9" w:rsidP="00CB50EF">
            <w:pPr>
              <w:pStyle w:val="Akapitzlist"/>
              <w:numPr>
                <w:ilvl w:val="0"/>
                <w:numId w:val="42"/>
              </w:numPr>
              <w:spacing w:after="60" w:line="276" w:lineRule="auto"/>
              <w:ind w:left="681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0578C">
              <w:rPr>
                <w:rFonts w:ascii="Times New Roman" w:hAnsi="Times New Roman" w:cs="Times New Roman"/>
                <w:sz w:val="20"/>
                <w:szCs w:val="20"/>
              </w:rPr>
              <w:t>co 12 miesięcy w przypadku stabilizacji choroby i wielkości klonu.</w:t>
            </w:r>
          </w:p>
          <w:p w14:paraId="37712895" w14:textId="5D4339E4" w:rsidR="002103A9" w:rsidRDefault="002103A9" w:rsidP="00CB50EF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F0578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W celu wykrycia ciężkiej hemolizy i innych reakcji, każdego pacjenta odstawiającego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pegcetakoplan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0578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należy obserwować przez co najmniej 8 tygodni.</w:t>
            </w:r>
          </w:p>
          <w:p w14:paraId="06429FE3" w14:textId="77777777" w:rsidR="00857AA8" w:rsidRDefault="00857AA8" w:rsidP="00CB50EF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  <w:p w14:paraId="4F70BC2E" w14:textId="4A5A5383" w:rsidR="00C71295" w:rsidRPr="00C71295" w:rsidRDefault="00C71295" w:rsidP="00CB50EF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Należy</w:t>
            </w:r>
            <w:r w:rsidRPr="00C71295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dokonać oceny skuteczności zastosowanej terapii po </w:t>
            </w:r>
            <w:r w:rsidR="00351642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3</w:t>
            </w:r>
            <w:r w:rsidRPr="00C71295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miesiącach wg wskaźników zgodnych z pkt 1)  kryteriów wyłączenia</w:t>
            </w:r>
            <w:r w:rsidR="00450FF9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, </w:t>
            </w:r>
            <w:r w:rsidR="00450FF9" w:rsidRPr="00450FF9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a następnie po każdych kolejnych 6 miesiącach.</w:t>
            </w:r>
          </w:p>
          <w:p w14:paraId="32F004A2" w14:textId="77777777" w:rsidR="00C71295" w:rsidRPr="00C71295" w:rsidRDefault="00C71295" w:rsidP="00CB50EF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  <w:p w14:paraId="2E6373F2" w14:textId="26C5D856" w:rsidR="002103A9" w:rsidRDefault="00C71295" w:rsidP="00CB50EF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C71295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Zespół Koordynacyjny w celu monitorowania adekwatnej odpowiedzi na leczenie, na podstawie danych gromadzonych w elektronicznym systemie monitorowania programów lekowych podsumowuje wyniki leczenia w programie lekowym na koniec każdego roku.</w:t>
            </w:r>
          </w:p>
          <w:p w14:paraId="4979A673" w14:textId="77777777" w:rsidR="00CB50EF" w:rsidRDefault="00CB50EF" w:rsidP="00CB50EF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  <w:p w14:paraId="315B30AD" w14:textId="77777777" w:rsidR="00B27C17" w:rsidRPr="00CB50EF" w:rsidRDefault="00B27C17" w:rsidP="00CB50EF">
            <w:pPr>
              <w:pStyle w:val="Akapitzlist"/>
              <w:numPr>
                <w:ilvl w:val="0"/>
                <w:numId w:val="2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50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 xml:space="preserve">Leczenie </w:t>
            </w:r>
            <w:proofErr w:type="spellStart"/>
            <w:r w:rsidRPr="00CB50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danikopanem</w:t>
            </w:r>
            <w:proofErr w:type="spellEnd"/>
            <w:r w:rsidRPr="00CB50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w skojarzeniu z </w:t>
            </w:r>
            <w:proofErr w:type="spellStart"/>
            <w:r w:rsidRPr="00CB50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rawulizumabem</w:t>
            </w:r>
            <w:proofErr w:type="spellEnd"/>
            <w:r w:rsidRPr="00CB50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lub </w:t>
            </w:r>
            <w:proofErr w:type="spellStart"/>
            <w:r w:rsidRPr="00CB50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ekulizumabem</w:t>
            </w:r>
            <w:proofErr w:type="spellEnd"/>
          </w:p>
          <w:p w14:paraId="12671CD7" w14:textId="77777777" w:rsidR="00B27C17" w:rsidRPr="00CB50EF" w:rsidRDefault="00B27C17" w:rsidP="00CB50EF">
            <w:pPr>
              <w:pStyle w:val="Akapitzlist"/>
              <w:numPr>
                <w:ilvl w:val="1"/>
                <w:numId w:val="2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bookmarkStart w:id="0" w:name="_Hlk156834012"/>
            <w:r w:rsidRPr="00CB50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Badania przy kwalifikacji</w:t>
            </w:r>
          </w:p>
          <w:p w14:paraId="18CA1C3B" w14:textId="77777777" w:rsidR="00B27C17" w:rsidRPr="00CB50EF" w:rsidRDefault="00B27C17" w:rsidP="00CB50EF">
            <w:pPr>
              <w:pStyle w:val="Akapitzlist"/>
              <w:numPr>
                <w:ilvl w:val="0"/>
                <w:numId w:val="46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CB50E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morfologia krwi obwodowej z rozmazem i z liczbą </w:t>
            </w:r>
            <w:proofErr w:type="spellStart"/>
            <w:r w:rsidRPr="00CB50E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retikulocytów</w:t>
            </w:r>
            <w:proofErr w:type="spellEnd"/>
            <w:r w:rsidRPr="00CB50E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1CA9B8C9" w14:textId="77777777" w:rsidR="00B27C17" w:rsidRPr="00CB50EF" w:rsidRDefault="00B27C17" w:rsidP="00CB50EF">
            <w:pPr>
              <w:pStyle w:val="Akapitzlist"/>
              <w:numPr>
                <w:ilvl w:val="0"/>
                <w:numId w:val="46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CB50E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bezpośredni test </w:t>
            </w:r>
            <w:proofErr w:type="spellStart"/>
            <w:r w:rsidRPr="00CB50E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antyglobulinowy</w:t>
            </w:r>
            <w:proofErr w:type="spellEnd"/>
            <w:r w:rsidRPr="00CB50E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(BTA);</w:t>
            </w:r>
          </w:p>
          <w:p w14:paraId="3622B716" w14:textId="77777777" w:rsidR="00B27C17" w:rsidRPr="00CB50EF" w:rsidRDefault="00B27C17" w:rsidP="00CB50EF">
            <w:pPr>
              <w:pStyle w:val="Akapitzlist"/>
              <w:numPr>
                <w:ilvl w:val="0"/>
                <w:numId w:val="46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CB50E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aktywność dehydrogenazy mleczanowej (LDH);</w:t>
            </w:r>
          </w:p>
          <w:p w14:paraId="6CD68614" w14:textId="77777777" w:rsidR="00B27C17" w:rsidRPr="00CB50EF" w:rsidRDefault="00B27C17" w:rsidP="00CB50EF">
            <w:pPr>
              <w:pStyle w:val="Akapitzlist"/>
              <w:numPr>
                <w:ilvl w:val="0"/>
                <w:numId w:val="46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CB50E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stężenie bilirubiny całkowitej i bezpośredniej w surowicy krwi;</w:t>
            </w:r>
          </w:p>
          <w:p w14:paraId="7CE2AB37" w14:textId="77777777" w:rsidR="00B27C17" w:rsidRPr="00CB50EF" w:rsidRDefault="00B27C17" w:rsidP="00CB50EF">
            <w:pPr>
              <w:pStyle w:val="Akapitzlist"/>
              <w:numPr>
                <w:ilvl w:val="0"/>
                <w:numId w:val="46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CB50E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stężenie kreatyniny w surowicy krwi;</w:t>
            </w:r>
          </w:p>
          <w:p w14:paraId="1ECF6A39" w14:textId="77777777" w:rsidR="00B27C17" w:rsidRPr="00CB50EF" w:rsidRDefault="00B27C17" w:rsidP="00CB50EF">
            <w:pPr>
              <w:pStyle w:val="Akapitzlist"/>
              <w:numPr>
                <w:ilvl w:val="0"/>
                <w:numId w:val="46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CB50E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aktywność aminotransferazy alaninowej (</w:t>
            </w:r>
            <w:proofErr w:type="spellStart"/>
            <w:r w:rsidRPr="00CB50E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AlAT</w:t>
            </w:r>
            <w:proofErr w:type="spellEnd"/>
            <w:r w:rsidRPr="00CB50E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);</w:t>
            </w:r>
          </w:p>
          <w:p w14:paraId="162ACF52" w14:textId="77777777" w:rsidR="00B27C17" w:rsidRPr="00CB50EF" w:rsidRDefault="00B27C17" w:rsidP="00CB50EF">
            <w:pPr>
              <w:pStyle w:val="Akapitzlist"/>
              <w:numPr>
                <w:ilvl w:val="0"/>
                <w:numId w:val="46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CB50E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test ciążowy u kobiet w wieku rozrodczym</w:t>
            </w:r>
            <w:bookmarkEnd w:id="0"/>
            <w:r w:rsidRPr="00CB50E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  <w:p w14:paraId="036042A0" w14:textId="77777777" w:rsidR="00B27C17" w:rsidRPr="00CB50EF" w:rsidRDefault="00B27C17" w:rsidP="00CB50EF">
            <w:pPr>
              <w:spacing w:after="60" w:line="276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601BFD7A" w14:textId="5509015A" w:rsidR="00B27C17" w:rsidRPr="00CB50EF" w:rsidRDefault="00B27C17" w:rsidP="00CB50EF">
            <w:pPr>
              <w:pStyle w:val="Akapitzlist"/>
              <w:numPr>
                <w:ilvl w:val="1"/>
                <w:numId w:val="2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B50EF">
              <w:rPr>
                <w:rFonts w:ascii="Times New Roman" w:hAnsi="Times New Roman" w:cs="Times New Roman"/>
                <w:b/>
                <w:sz w:val="20"/>
                <w:szCs w:val="20"/>
              </w:rPr>
              <w:t>Monitorowanie leczenia</w:t>
            </w:r>
          </w:p>
          <w:p w14:paraId="2CD80E9C" w14:textId="77777777" w:rsidR="00B27C17" w:rsidRPr="00CB50EF" w:rsidRDefault="00B27C17" w:rsidP="00CB50EF">
            <w:pPr>
              <w:pStyle w:val="Akapitzlist"/>
              <w:numPr>
                <w:ilvl w:val="2"/>
                <w:numId w:val="25"/>
              </w:numPr>
              <w:spacing w:after="60" w:line="276" w:lineRule="auto"/>
              <w:ind w:left="720"/>
              <w:contextualSpacing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CB50EF">
              <w:rPr>
                <w:rFonts w:ascii="Times New Roman" w:hAnsi="Times New Roman" w:cs="Times New Roman"/>
                <w:b/>
                <w:sz w:val="20"/>
                <w:szCs w:val="20"/>
              </w:rPr>
              <w:t>danikopan</w:t>
            </w:r>
            <w:proofErr w:type="spellEnd"/>
            <w:r w:rsidRPr="00CB50E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w skojarzeniu z </w:t>
            </w:r>
            <w:proofErr w:type="spellStart"/>
            <w:r w:rsidRPr="00CB50EF">
              <w:rPr>
                <w:rFonts w:ascii="Times New Roman" w:hAnsi="Times New Roman" w:cs="Times New Roman"/>
                <w:b/>
                <w:sz w:val="20"/>
                <w:szCs w:val="20"/>
              </w:rPr>
              <w:t>rawulizumabem</w:t>
            </w:r>
            <w:proofErr w:type="spellEnd"/>
          </w:p>
          <w:p w14:paraId="77B52F9D" w14:textId="77777777" w:rsidR="00B27C17" w:rsidRPr="00CB50EF" w:rsidRDefault="00B27C17" w:rsidP="00CB50EF">
            <w:pPr>
              <w:pStyle w:val="Akapitzlist"/>
              <w:numPr>
                <w:ilvl w:val="0"/>
                <w:numId w:val="47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B50EF">
              <w:rPr>
                <w:rFonts w:ascii="Times New Roman" w:hAnsi="Times New Roman" w:cs="Times New Roman"/>
                <w:sz w:val="20"/>
                <w:szCs w:val="20"/>
              </w:rPr>
              <w:t>co tydzień przez pierwsze 4 tygodnie, a następnie w 8 tygodniu:</w:t>
            </w:r>
          </w:p>
          <w:p w14:paraId="7CF09C08" w14:textId="77777777" w:rsidR="00B27C17" w:rsidRPr="00CB50EF" w:rsidRDefault="00B27C17" w:rsidP="00CB50EF">
            <w:pPr>
              <w:pStyle w:val="Akapitzlist"/>
              <w:numPr>
                <w:ilvl w:val="0"/>
                <w:numId w:val="49"/>
              </w:numPr>
              <w:spacing w:after="60" w:line="276" w:lineRule="auto"/>
              <w:ind w:left="681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B50EF">
              <w:rPr>
                <w:rFonts w:ascii="Times New Roman" w:hAnsi="Times New Roman" w:cs="Times New Roman"/>
                <w:sz w:val="20"/>
                <w:szCs w:val="20"/>
              </w:rPr>
              <w:t xml:space="preserve">aktywność </w:t>
            </w:r>
            <w:r w:rsidRPr="00CB50E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dehydrogenazy mleczanowej (</w:t>
            </w:r>
            <w:r w:rsidRPr="00CB50EF">
              <w:rPr>
                <w:rFonts w:ascii="Times New Roman" w:hAnsi="Times New Roman" w:cs="Times New Roman"/>
                <w:sz w:val="20"/>
                <w:szCs w:val="20"/>
              </w:rPr>
              <w:t>LDH),</w:t>
            </w:r>
          </w:p>
          <w:p w14:paraId="359EE4CE" w14:textId="77777777" w:rsidR="00B27C17" w:rsidRPr="00CB50EF" w:rsidRDefault="00B27C17" w:rsidP="00CB50EF">
            <w:pPr>
              <w:pStyle w:val="Akapitzlist"/>
              <w:numPr>
                <w:ilvl w:val="0"/>
                <w:numId w:val="49"/>
              </w:numPr>
              <w:spacing w:after="60" w:line="276" w:lineRule="auto"/>
              <w:ind w:left="681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B50EF">
              <w:rPr>
                <w:rFonts w:ascii="Times New Roman" w:hAnsi="Times New Roman" w:cs="Times New Roman"/>
                <w:sz w:val="20"/>
                <w:szCs w:val="20"/>
              </w:rPr>
              <w:t>morfologia krwi obwodowej z rozmazem,</w:t>
            </w:r>
          </w:p>
          <w:p w14:paraId="2BBC7D17" w14:textId="77777777" w:rsidR="00B27C17" w:rsidRPr="00CB50EF" w:rsidRDefault="00B27C17" w:rsidP="00CB50EF">
            <w:pPr>
              <w:pStyle w:val="Akapitzlist"/>
              <w:numPr>
                <w:ilvl w:val="0"/>
                <w:numId w:val="49"/>
              </w:numPr>
              <w:spacing w:after="60" w:line="276" w:lineRule="auto"/>
              <w:ind w:left="681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B50EF">
              <w:rPr>
                <w:rFonts w:ascii="Times New Roman" w:hAnsi="Times New Roman" w:cs="Times New Roman"/>
                <w:sz w:val="20"/>
                <w:szCs w:val="20"/>
              </w:rPr>
              <w:t>stężenie kreatyniny w surowicy krwi,</w:t>
            </w:r>
          </w:p>
          <w:p w14:paraId="7917B56B" w14:textId="77777777" w:rsidR="00B27C17" w:rsidRPr="00CB50EF" w:rsidRDefault="00B27C17" w:rsidP="00CB50EF">
            <w:pPr>
              <w:pStyle w:val="Akapitzlist"/>
              <w:numPr>
                <w:ilvl w:val="0"/>
                <w:numId w:val="49"/>
              </w:numPr>
              <w:spacing w:after="60" w:line="276" w:lineRule="auto"/>
              <w:ind w:left="681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B50EF">
              <w:rPr>
                <w:rFonts w:ascii="Times New Roman" w:hAnsi="Times New Roman" w:cs="Times New Roman"/>
                <w:sz w:val="20"/>
                <w:szCs w:val="20"/>
              </w:rPr>
              <w:t>stężenie mocznika w surowicy krwi,</w:t>
            </w:r>
          </w:p>
          <w:p w14:paraId="1D97B073" w14:textId="77777777" w:rsidR="00B27C17" w:rsidRPr="00CB50EF" w:rsidRDefault="00B27C17" w:rsidP="00CB50EF">
            <w:pPr>
              <w:pStyle w:val="Akapitzlist"/>
              <w:numPr>
                <w:ilvl w:val="0"/>
                <w:numId w:val="49"/>
              </w:numPr>
              <w:spacing w:after="60" w:line="276" w:lineRule="auto"/>
              <w:ind w:left="681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B50E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aktywność aminotransferazy alaninowej</w:t>
            </w:r>
            <w:r w:rsidRPr="00CB50EF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CB50EF">
              <w:rPr>
                <w:rFonts w:ascii="Times New Roman" w:hAnsi="Times New Roman" w:cs="Times New Roman"/>
                <w:sz w:val="20"/>
                <w:szCs w:val="20"/>
              </w:rPr>
              <w:t>AlAT</w:t>
            </w:r>
            <w:proofErr w:type="spellEnd"/>
            <w:r w:rsidRPr="00CB50EF">
              <w:rPr>
                <w:rFonts w:ascii="Times New Roman" w:hAnsi="Times New Roman" w:cs="Times New Roman"/>
                <w:sz w:val="20"/>
                <w:szCs w:val="20"/>
              </w:rPr>
              <w:t>),</w:t>
            </w:r>
          </w:p>
          <w:p w14:paraId="5F58F8E1" w14:textId="77777777" w:rsidR="00B27C17" w:rsidRPr="00CB50EF" w:rsidRDefault="00B27C17" w:rsidP="00CB50EF">
            <w:pPr>
              <w:pStyle w:val="Akapitzlist"/>
              <w:numPr>
                <w:ilvl w:val="0"/>
                <w:numId w:val="49"/>
              </w:numPr>
              <w:spacing w:after="60" w:line="276" w:lineRule="auto"/>
              <w:ind w:left="681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B50EF">
              <w:rPr>
                <w:rFonts w:ascii="Times New Roman" w:hAnsi="Times New Roman" w:cs="Times New Roman"/>
                <w:sz w:val="20"/>
                <w:szCs w:val="20"/>
              </w:rPr>
              <w:t>stężenie bilirubiny całkowitej w surowicy krwi;</w:t>
            </w:r>
          </w:p>
          <w:p w14:paraId="7350A60E" w14:textId="77777777" w:rsidR="00B27C17" w:rsidRPr="00CB50EF" w:rsidRDefault="00B27C17" w:rsidP="00CB50EF">
            <w:pPr>
              <w:pStyle w:val="Akapitzlist"/>
              <w:numPr>
                <w:ilvl w:val="0"/>
                <w:numId w:val="47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B50EF">
              <w:rPr>
                <w:rFonts w:ascii="Times New Roman" w:hAnsi="Times New Roman" w:cs="Times New Roman"/>
                <w:sz w:val="20"/>
                <w:szCs w:val="20"/>
              </w:rPr>
              <w:t>po 8 tygodniach, raz na dwa miesiące lub częściej w uzasadnionych sytuacjach klinicznych:</w:t>
            </w:r>
          </w:p>
          <w:p w14:paraId="77FF4A83" w14:textId="77777777" w:rsidR="00B27C17" w:rsidRPr="00CB50EF" w:rsidRDefault="00B27C17" w:rsidP="00CB50EF">
            <w:pPr>
              <w:pStyle w:val="Akapitzlist"/>
              <w:numPr>
                <w:ilvl w:val="0"/>
                <w:numId w:val="50"/>
              </w:numPr>
              <w:spacing w:after="60" w:line="276" w:lineRule="auto"/>
              <w:ind w:left="681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B50EF">
              <w:rPr>
                <w:rFonts w:ascii="Times New Roman" w:hAnsi="Times New Roman" w:cs="Times New Roman"/>
                <w:sz w:val="20"/>
                <w:szCs w:val="20"/>
              </w:rPr>
              <w:t xml:space="preserve">aktywność </w:t>
            </w:r>
            <w:r w:rsidRPr="00CB50E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dehydrogenazy mleczanowej (</w:t>
            </w:r>
            <w:r w:rsidRPr="00CB50EF">
              <w:rPr>
                <w:rFonts w:ascii="Times New Roman" w:hAnsi="Times New Roman" w:cs="Times New Roman"/>
                <w:sz w:val="20"/>
                <w:szCs w:val="20"/>
              </w:rPr>
              <w:t>LDH),</w:t>
            </w:r>
          </w:p>
          <w:p w14:paraId="17DA854B" w14:textId="77777777" w:rsidR="00B27C17" w:rsidRPr="00CB50EF" w:rsidRDefault="00B27C17" w:rsidP="00CB50EF">
            <w:pPr>
              <w:pStyle w:val="Akapitzlist"/>
              <w:numPr>
                <w:ilvl w:val="0"/>
                <w:numId w:val="50"/>
              </w:numPr>
              <w:spacing w:after="60" w:line="276" w:lineRule="auto"/>
              <w:ind w:left="681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B50EF">
              <w:rPr>
                <w:rFonts w:ascii="Times New Roman" w:hAnsi="Times New Roman" w:cs="Times New Roman"/>
                <w:sz w:val="20"/>
                <w:szCs w:val="20"/>
              </w:rPr>
              <w:t>morfologia krwi obwodowej z rozmazem;</w:t>
            </w:r>
          </w:p>
          <w:p w14:paraId="353851E8" w14:textId="77777777" w:rsidR="00B27C17" w:rsidRPr="00CB50EF" w:rsidRDefault="00B27C17" w:rsidP="00CB50EF">
            <w:pPr>
              <w:pStyle w:val="Akapitzlist"/>
              <w:numPr>
                <w:ilvl w:val="0"/>
                <w:numId w:val="50"/>
              </w:numPr>
              <w:spacing w:after="60" w:line="276" w:lineRule="auto"/>
              <w:ind w:left="681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B50EF">
              <w:rPr>
                <w:rFonts w:ascii="Times New Roman" w:hAnsi="Times New Roman" w:cs="Times New Roman"/>
                <w:sz w:val="20"/>
                <w:szCs w:val="20"/>
              </w:rPr>
              <w:t>stężenie kreatyniny w surowicy krwi,</w:t>
            </w:r>
          </w:p>
          <w:p w14:paraId="4CAB0BF2" w14:textId="77777777" w:rsidR="00B27C17" w:rsidRPr="00CB50EF" w:rsidRDefault="00B27C17" w:rsidP="00CB50EF">
            <w:pPr>
              <w:pStyle w:val="Akapitzlist"/>
              <w:numPr>
                <w:ilvl w:val="0"/>
                <w:numId w:val="50"/>
              </w:numPr>
              <w:spacing w:after="60" w:line="276" w:lineRule="auto"/>
              <w:ind w:left="681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B50E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stężenie mocznika w surowicy krwi,</w:t>
            </w:r>
          </w:p>
          <w:p w14:paraId="58F61483" w14:textId="77777777" w:rsidR="00B27C17" w:rsidRPr="00CB50EF" w:rsidRDefault="00B27C17" w:rsidP="00CB50EF">
            <w:pPr>
              <w:pStyle w:val="Akapitzlist"/>
              <w:numPr>
                <w:ilvl w:val="0"/>
                <w:numId w:val="50"/>
              </w:numPr>
              <w:spacing w:after="60" w:line="276" w:lineRule="auto"/>
              <w:ind w:left="681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B50E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aktywność aminotransferazy alaninowej (</w:t>
            </w:r>
            <w:proofErr w:type="spellStart"/>
            <w:r w:rsidRPr="00CB50EF">
              <w:rPr>
                <w:rFonts w:ascii="Times New Roman" w:hAnsi="Times New Roman" w:cs="Times New Roman"/>
                <w:sz w:val="20"/>
                <w:szCs w:val="20"/>
              </w:rPr>
              <w:t>AlAT</w:t>
            </w:r>
            <w:proofErr w:type="spellEnd"/>
            <w:r w:rsidRPr="00CB50EF">
              <w:rPr>
                <w:rFonts w:ascii="Times New Roman" w:hAnsi="Times New Roman" w:cs="Times New Roman"/>
                <w:sz w:val="20"/>
                <w:szCs w:val="20"/>
              </w:rPr>
              <w:t>),</w:t>
            </w:r>
          </w:p>
          <w:p w14:paraId="737DB802" w14:textId="77777777" w:rsidR="00B27C17" w:rsidRPr="00CB50EF" w:rsidRDefault="00B27C17" w:rsidP="00CB50EF">
            <w:pPr>
              <w:pStyle w:val="Akapitzlist"/>
              <w:numPr>
                <w:ilvl w:val="0"/>
                <w:numId w:val="50"/>
              </w:numPr>
              <w:spacing w:after="60" w:line="276" w:lineRule="auto"/>
              <w:ind w:left="681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B50E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stężenie bilirubiny całkowitej w surowicy krwi;</w:t>
            </w:r>
          </w:p>
          <w:p w14:paraId="39091D70" w14:textId="77777777" w:rsidR="00B27C17" w:rsidRPr="00CB50EF" w:rsidRDefault="00B27C17" w:rsidP="00CB50EF">
            <w:pPr>
              <w:pStyle w:val="Akapitzlist"/>
              <w:numPr>
                <w:ilvl w:val="0"/>
                <w:numId w:val="47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B50E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badanie obecności klonów PNH w </w:t>
            </w:r>
            <w:proofErr w:type="spellStart"/>
            <w:r w:rsidRPr="00CB50E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cytometrze</w:t>
            </w:r>
            <w:proofErr w:type="spellEnd"/>
            <w:r w:rsidRPr="00CB50E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przepływowym:</w:t>
            </w:r>
          </w:p>
          <w:p w14:paraId="2DBB1D24" w14:textId="77777777" w:rsidR="00B27C17" w:rsidRPr="00CB50EF" w:rsidRDefault="00B27C17" w:rsidP="00CB50EF">
            <w:pPr>
              <w:pStyle w:val="Akapitzlist"/>
              <w:numPr>
                <w:ilvl w:val="0"/>
                <w:numId w:val="51"/>
              </w:numPr>
              <w:spacing w:after="60" w:line="276" w:lineRule="auto"/>
              <w:ind w:left="681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B50EF">
              <w:rPr>
                <w:rFonts w:ascii="Times New Roman" w:hAnsi="Times New Roman" w:cs="Times New Roman"/>
                <w:sz w:val="20"/>
                <w:szCs w:val="20"/>
              </w:rPr>
              <w:t>6 miesięcy po rozpoczęciu leczenia i następne co 6 miesięcy przez okres 2 lat od rozpoznania,</w:t>
            </w:r>
          </w:p>
          <w:p w14:paraId="7E59C48B" w14:textId="77777777" w:rsidR="00B27C17" w:rsidRPr="00CB50EF" w:rsidRDefault="00B27C17" w:rsidP="00CB50EF">
            <w:pPr>
              <w:pStyle w:val="Akapitzlist"/>
              <w:numPr>
                <w:ilvl w:val="0"/>
                <w:numId w:val="51"/>
              </w:numPr>
              <w:spacing w:after="60" w:line="276" w:lineRule="auto"/>
              <w:ind w:left="681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B50EF">
              <w:rPr>
                <w:rFonts w:ascii="Times New Roman" w:hAnsi="Times New Roman" w:cs="Times New Roman"/>
                <w:sz w:val="20"/>
                <w:szCs w:val="20"/>
              </w:rPr>
              <w:t>następnie co 12 miesięcy w przypadku stabilizacji choroby i wielkości klonu.</w:t>
            </w:r>
          </w:p>
          <w:p w14:paraId="54D5F9DD" w14:textId="77777777" w:rsidR="00B27C17" w:rsidRPr="00CB50EF" w:rsidRDefault="00B27C17" w:rsidP="00CB50EF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CB50E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W celu wykrycia ciężkiej hemolizy i innych reakcji, każdego pacjenta odstawiającego </w:t>
            </w:r>
            <w:proofErr w:type="spellStart"/>
            <w:r w:rsidRPr="00CB50E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danikopan</w:t>
            </w:r>
            <w:proofErr w:type="spellEnd"/>
            <w:r w:rsidRPr="00CB50E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należy obserwować przez co najmniej 8 tygodni.</w:t>
            </w:r>
          </w:p>
          <w:p w14:paraId="5870193C" w14:textId="77777777" w:rsidR="00991A5D" w:rsidRPr="00CB50EF" w:rsidRDefault="00991A5D" w:rsidP="00CB50EF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  <w:p w14:paraId="2FDF6662" w14:textId="0A14BBAA" w:rsidR="00B27C17" w:rsidRPr="00CB50EF" w:rsidRDefault="00B27C17" w:rsidP="00CB50EF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CB50E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Należy dokonać oceny skuteczności zastosowanej terapii po 3 miesiącach wg wskaźników zgodnych z pkt 1)  kryteriów wyłączenia, a następnie po każdych kolejnych 6 miesiącach.</w:t>
            </w:r>
          </w:p>
          <w:p w14:paraId="286781F0" w14:textId="77777777" w:rsidR="00B27C17" w:rsidRPr="00CB50EF" w:rsidRDefault="00B27C17" w:rsidP="00CB50EF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  <w:p w14:paraId="25F0A0D7" w14:textId="77777777" w:rsidR="00B27C17" w:rsidRPr="00CB50EF" w:rsidRDefault="00B27C17" w:rsidP="00CB50EF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CB50E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Zespół Koordynacyjny w celu monitorowania adekwatnej odpowiedzi na leczenie, na podstawie danych gromadzonych w elektronicznym systemie monitorowania programów lekowych podsumowuje wyniki leczenia w programie lekowym na koniec każdego roku.</w:t>
            </w:r>
          </w:p>
          <w:p w14:paraId="1B572AFB" w14:textId="77777777" w:rsidR="00B27C17" w:rsidRPr="00CB50EF" w:rsidRDefault="00B27C17" w:rsidP="00CB50EF">
            <w:pPr>
              <w:spacing w:after="60" w:line="276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7A188E9C" w14:textId="77777777" w:rsidR="00B27C17" w:rsidRPr="00CB50EF" w:rsidRDefault="00B27C17" w:rsidP="00CB50EF">
            <w:pPr>
              <w:pStyle w:val="Akapitzlist"/>
              <w:numPr>
                <w:ilvl w:val="2"/>
                <w:numId w:val="25"/>
              </w:numPr>
              <w:spacing w:after="60" w:line="276" w:lineRule="auto"/>
              <w:ind w:left="720"/>
              <w:contextualSpacing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CB50EF">
              <w:rPr>
                <w:rFonts w:ascii="Times New Roman" w:hAnsi="Times New Roman" w:cs="Times New Roman"/>
                <w:b/>
                <w:sz w:val="20"/>
                <w:szCs w:val="20"/>
              </w:rPr>
              <w:t>danikopan</w:t>
            </w:r>
            <w:proofErr w:type="spellEnd"/>
            <w:r w:rsidRPr="00CB50E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w skojarzeniu z </w:t>
            </w:r>
            <w:proofErr w:type="spellStart"/>
            <w:r w:rsidRPr="00CB50EF">
              <w:rPr>
                <w:rFonts w:ascii="Times New Roman" w:hAnsi="Times New Roman" w:cs="Times New Roman"/>
                <w:b/>
                <w:sz w:val="20"/>
                <w:szCs w:val="20"/>
              </w:rPr>
              <w:t>ekulizumabem</w:t>
            </w:r>
            <w:proofErr w:type="spellEnd"/>
          </w:p>
          <w:p w14:paraId="1B23F60D" w14:textId="77777777" w:rsidR="00B27C17" w:rsidRPr="00CB50EF" w:rsidRDefault="00B27C17" w:rsidP="00CB50EF">
            <w:pPr>
              <w:pStyle w:val="Akapitzlist"/>
              <w:numPr>
                <w:ilvl w:val="0"/>
                <w:numId w:val="48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B50EF">
              <w:rPr>
                <w:rFonts w:ascii="Times New Roman" w:hAnsi="Times New Roman" w:cs="Times New Roman"/>
                <w:sz w:val="20"/>
                <w:szCs w:val="20"/>
              </w:rPr>
              <w:t>co tydzień przez pierwsze 4 tygodnie:</w:t>
            </w:r>
          </w:p>
          <w:p w14:paraId="4DA32278" w14:textId="77777777" w:rsidR="00B27C17" w:rsidRPr="00CB50EF" w:rsidRDefault="00B27C17" w:rsidP="00CB50EF">
            <w:pPr>
              <w:pStyle w:val="Akapitzlist"/>
              <w:numPr>
                <w:ilvl w:val="0"/>
                <w:numId w:val="52"/>
              </w:numPr>
              <w:spacing w:after="60" w:line="276" w:lineRule="auto"/>
              <w:ind w:left="681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B50EF">
              <w:rPr>
                <w:rFonts w:ascii="Times New Roman" w:hAnsi="Times New Roman" w:cs="Times New Roman"/>
                <w:sz w:val="20"/>
                <w:szCs w:val="20"/>
              </w:rPr>
              <w:t xml:space="preserve">aktywność </w:t>
            </w:r>
            <w:r w:rsidRPr="00CB50E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dehydrogenazy mleczanowej (</w:t>
            </w:r>
            <w:r w:rsidRPr="00CB50EF">
              <w:rPr>
                <w:rFonts w:ascii="Times New Roman" w:hAnsi="Times New Roman" w:cs="Times New Roman"/>
                <w:sz w:val="20"/>
                <w:szCs w:val="20"/>
              </w:rPr>
              <w:t>LDH),</w:t>
            </w:r>
          </w:p>
          <w:p w14:paraId="066E35F5" w14:textId="77777777" w:rsidR="00B27C17" w:rsidRPr="00CB50EF" w:rsidRDefault="00B27C17" w:rsidP="00CB50EF">
            <w:pPr>
              <w:pStyle w:val="Akapitzlist"/>
              <w:numPr>
                <w:ilvl w:val="0"/>
                <w:numId w:val="52"/>
              </w:numPr>
              <w:spacing w:after="60" w:line="276" w:lineRule="auto"/>
              <w:ind w:left="681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B50EF">
              <w:rPr>
                <w:rFonts w:ascii="Times New Roman" w:hAnsi="Times New Roman" w:cs="Times New Roman"/>
                <w:sz w:val="20"/>
                <w:szCs w:val="20"/>
              </w:rPr>
              <w:t>morfologia krwi obwodowej z rozmazem,</w:t>
            </w:r>
          </w:p>
          <w:p w14:paraId="4D189BBF" w14:textId="77777777" w:rsidR="00B27C17" w:rsidRPr="00CB50EF" w:rsidRDefault="00B27C17" w:rsidP="00CB50EF">
            <w:pPr>
              <w:pStyle w:val="Akapitzlist"/>
              <w:numPr>
                <w:ilvl w:val="0"/>
                <w:numId w:val="52"/>
              </w:numPr>
              <w:spacing w:after="60" w:line="276" w:lineRule="auto"/>
              <w:ind w:left="681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B50EF">
              <w:rPr>
                <w:rFonts w:ascii="Times New Roman" w:hAnsi="Times New Roman" w:cs="Times New Roman"/>
                <w:sz w:val="20"/>
                <w:szCs w:val="20"/>
              </w:rPr>
              <w:t>stężenie kreatyniny w surowicy krwi,</w:t>
            </w:r>
          </w:p>
          <w:p w14:paraId="441BBA84" w14:textId="77777777" w:rsidR="00B27C17" w:rsidRPr="00CB50EF" w:rsidRDefault="00B27C17" w:rsidP="00CB50EF">
            <w:pPr>
              <w:pStyle w:val="Akapitzlist"/>
              <w:numPr>
                <w:ilvl w:val="0"/>
                <w:numId w:val="52"/>
              </w:numPr>
              <w:spacing w:after="60" w:line="276" w:lineRule="auto"/>
              <w:ind w:left="681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B50EF">
              <w:rPr>
                <w:rFonts w:ascii="Times New Roman" w:hAnsi="Times New Roman" w:cs="Times New Roman"/>
                <w:sz w:val="20"/>
                <w:szCs w:val="20"/>
              </w:rPr>
              <w:t>stężenie mocznika w surowicy krwi,</w:t>
            </w:r>
          </w:p>
          <w:p w14:paraId="76CF2268" w14:textId="77777777" w:rsidR="00B27C17" w:rsidRPr="00CB50EF" w:rsidRDefault="00B27C17" w:rsidP="00CB50EF">
            <w:pPr>
              <w:pStyle w:val="Akapitzlist"/>
              <w:numPr>
                <w:ilvl w:val="0"/>
                <w:numId w:val="52"/>
              </w:numPr>
              <w:spacing w:after="60" w:line="276" w:lineRule="auto"/>
              <w:ind w:left="681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B50E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lastRenderedPageBreak/>
              <w:t>aktywność aminotransferazy alaninowej</w:t>
            </w:r>
            <w:r w:rsidRPr="00CB50EF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CB50EF">
              <w:rPr>
                <w:rFonts w:ascii="Times New Roman" w:hAnsi="Times New Roman" w:cs="Times New Roman"/>
                <w:sz w:val="20"/>
                <w:szCs w:val="20"/>
              </w:rPr>
              <w:t>AlAT</w:t>
            </w:r>
            <w:proofErr w:type="spellEnd"/>
            <w:r w:rsidRPr="00CB50EF">
              <w:rPr>
                <w:rFonts w:ascii="Times New Roman" w:hAnsi="Times New Roman" w:cs="Times New Roman"/>
                <w:sz w:val="20"/>
                <w:szCs w:val="20"/>
              </w:rPr>
              <w:t>),</w:t>
            </w:r>
          </w:p>
          <w:p w14:paraId="0367E26D" w14:textId="77777777" w:rsidR="00B27C17" w:rsidRPr="00CB50EF" w:rsidRDefault="00B27C17" w:rsidP="00CB50EF">
            <w:pPr>
              <w:pStyle w:val="Akapitzlist"/>
              <w:numPr>
                <w:ilvl w:val="0"/>
                <w:numId w:val="52"/>
              </w:numPr>
              <w:spacing w:after="60" w:line="276" w:lineRule="auto"/>
              <w:ind w:left="681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B50EF">
              <w:rPr>
                <w:rFonts w:ascii="Times New Roman" w:hAnsi="Times New Roman" w:cs="Times New Roman"/>
                <w:sz w:val="20"/>
                <w:szCs w:val="20"/>
              </w:rPr>
              <w:t>stężenie bilirubiny całkowitej w surowicy krwi;</w:t>
            </w:r>
          </w:p>
          <w:p w14:paraId="43661FC7" w14:textId="77777777" w:rsidR="00B27C17" w:rsidRPr="00CB50EF" w:rsidRDefault="00B27C17" w:rsidP="00CB50EF">
            <w:pPr>
              <w:pStyle w:val="Akapitzlist"/>
              <w:numPr>
                <w:ilvl w:val="0"/>
                <w:numId w:val="48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B50EF">
              <w:rPr>
                <w:rFonts w:ascii="Times New Roman" w:hAnsi="Times New Roman" w:cs="Times New Roman"/>
                <w:sz w:val="20"/>
                <w:szCs w:val="20"/>
              </w:rPr>
              <w:t>po 4 tygodniu, raz na dwa tygodnie lub częściej w uzasadnionych sytuacjach klinicznych:</w:t>
            </w:r>
          </w:p>
          <w:p w14:paraId="3FDDE744" w14:textId="77777777" w:rsidR="00B27C17" w:rsidRPr="00CB50EF" w:rsidRDefault="00B27C17" w:rsidP="00CB50EF">
            <w:pPr>
              <w:pStyle w:val="Akapitzlist"/>
              <w:numPr>
                <w:ilvl w:val="0"/>
                <w:numId w:val="53"/>
              </w:numPr>
              <w:spacing w:after="60" w:line="276" w:lineRule="auto"/>
              <w:ind w:left="681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B50EF">
              <w:rPr>
                <w:rFonts w:ascii="Times New Roman" w:hAnsi="Times New Roman" w:cs="Times New Roman"/>
                <w:sz w:val="20"/>
                <w:szCs w:val="20"/>
              </w:rPr>
              <w:t xml:space="preserve">aktywność </w:t>
            </w:r>
            <w:r w:rsidRPr="00CB50E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dehydrogenazy mleczanowej (</w:t>
            </w:r>
            <w:r w:rsidRPr="00CB50EF">
              <w:rPr>
                <w:rFonts w:ascii="Times New Roman" w:hAnsi="Times New Roman" w:cs="Times New Roman"/>
                <w:sz w:val="20"/>
                <w:szCs w:val="20"/>
              </w:rPr>
              <w:t>LDH),</w:t>
            </w:r>
          </w:p>
          <w:p w14:paraId="3EFDEA9A" w14:textId="77777777" w:rsidR="00B27C17" w:rsidRPr="00CB50EF" w:rsidRDefault="00B27C17" w:rsidP="00CB50EF">
            <w:pPr>
              <w:pStyle w:val="Akapitzlist"/>
              <w:numPr>
                <w:ilvl w:val="0"/>
                <w:numId w:val="53"/>
              </w:numPr>
              <w:spacing w:after="60" w:line="276" w:lineRule="auto"/>
              <w:ind w:left="681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B50EF">
              <w:rPr>
                <w:rFonts w:ascii="Times New Roman" w:hAnsi="Times New Roman" w:cs="Times New Roman"/>
                <w:sz w:val="20"/>
                <w:szCs w:val="20"/>
              </w:rPr>
              <w:t>morfologia krwi obwodowej z rozmazem;</w:t>
            </w:r>
          </w:p>
          <w:p w14:paraId="2E1DFA0D" w14:textId="77777777" w:rsidR="00B27C17" w:rsidRPr="00CB50EF" w:rsidRDefault="00B27C17" w:rsidP="00CB50EF">
            <w:pPr>
              <w:pStyle w:val="Akapitzlist"/>
              <w:numPr>
                <w:ilvl w:val="0"/>
                <w:numId w:val="53"/>
              </w:numPr>
              <w:spacing w:after="60" w:line="276" w:lineRule="auto"/>
              <w:ind w:left="681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B50EF">
              <w:rPr>
                <w:rFonts w:ascii="Times New Roman" w:hAnsi="Times New Roman" w:cs="Times New Roman"/>
                <w:sz w:val="20"/>
                <w:szCs w:val="20"/>
              </w:rPr>
              <w:t>stężenie kreatyniny w surowicy krwi,</w:t>
            </w:r>
          </w:p>
          <w:p w14:paraId="4F0E91F9" w14:textId="77777777" w:rsidR="00B27C17" w:rsidRPr="00CB50EF" w:rsidRDefault="00B27C17" w:rsidP="00CB50EF">
            <w:pPr>
              <w:pStyle w:val="Akapitzlist"/>
              <w:numPr>
                <w:ilvl w:val="0"/>
                <w:numId w:val="54"/>
              </w:numPr>
              <w:spacing w:after="60" w:line="276" w:lineRule="auto"/>
              <w:ind w:left="681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B50EF">
              <w:rPr>
                <w:rFonts w:ascii="Times New Roman" w:hAnsi="Times New Roman" w:cs="Times New Roman"/>
                <w:sz w:val="20"/>
                <w:szCs w:val="20"/>
              </w:rPr>
              <w:t>stężenie mocznika w surowicy krwi,</w:t>
            </w:r>
          </w:p>
          <w:p w14:paraId="7D02E1B5" w14:textId="77777777" w:rsidR="00B27C17" w:rsidRPr="00CB50EF" w:rsidRDefault="00B27C17" w:rsidP="00CB50EF">
            <w:pPr>
              <w:pStyle w:val="Akapitzlist"/>
              <w:numPr>
                <w:ilvl w:val="0"/>
                <w:numId w:val="54"/>
              </w:numPr>
              <w:spacing w:after="60" w:line="276" w:lineRule="auto"/>
              <w:ind w:left="681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B50E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aktywność aminotransferazy alaninowej (</w:t>
            </w:r>
            <w:proofErr w:type="spellStart"/>
            <w:r w:rsidRPr="00CB50EF">
              <w:rPr>
                <w:rFonts w:ascii="Times New Roman" w:hAnsi="Times New Roman" w:cs="Times New Roman"/>
                <w:sz w:val="20"/>
                <w:szCs w:val="20"/>
              </w:rPr>
              <w:t>AlAT</w:t>
            </w:r>
            <w:proofErr w:type="spellEnd"/>
            <w:r w:rsidRPr="00CB50EF">
              <w:rPr>
                <w:rFonts w:ascii="Times New Roman" w:hAnsi="Times New Roman" w:cs="Times New Roman"/>
                <w:sz w:val="20"/>
                <w:szCs w:val="20"/>
              </w:rPr>
              <w:t>),</w:t>
            </w:r>
          </w:p>
          <w:p w14:paraId="7299DE4D" w14:textId="77777777" w:rsidR="00B27C17" w:rsidRPr="00CB50EF" w:rsidRDefault="00B27C17" w:rsidP="00CB50EF">
            <w:pPr>
              <w:pStyle w:val="Akapitzlist"/>
              <w:numPr>
                <w:ilvl w:val="0"/>
                <w:numId w:val="54"/>
              </w:numPr>
              <w:spacing w:after="60" w:line="276" w:lineRule="auto"/>
              <w:ind w:left="681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B50E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stężenie bilirubiny całkowitej w surowicy krwi;</w:t>
            </w:r>
          </w:p>
          <w:p w14:paraId="13F2326D" w14:textId="77777777" w:rsidR="00B27C17" w:rsidRPr="00CB50EF" w:rsidRDefault="00B27C17" w:rsidP="00CB50EF">
            <w:pPr>
              <w:pStyle w:val="Akapitzlist"/>
              <w:numPr>
                <w:ilvl w:val="0"/>
                <w:numId w:val="48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B50E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badanie obecności klonów PNH w </w:t>
            </w:r>
            <w:proofErr w:type="spellStart"/>
            <w:r w:rsidRPr="00CB50E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cytometrze</w:t>
            </w:r>
            <w:proofErr w:type="spellEnd"/>
            <w:r w:rsidRPr="00CB50E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przepływowym:</w:t>
            </w:r>
          </w:p>
          <w:p w14:paraId="4D853C37" w14:textId="77777777" w:rsidR="00B27C17" w:rsidRPr="00CB50EF" w:rsidRDefault="00B27C17" w:rsidP="00CB50EF">
            <w:pPr>
              <w:pStyle w:val="Akapitzlist"/>
              <w:numPr>
                <w:ilvl w:val="0"/>
                <w:numId w:val="55"/>
              </w:numPr>
              <w:spacing w:after="60" w:line="276" w:lineRule="auto"/>
              <w:ind w:left="681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B50EF">
              <w:rPr>
                <w:rFonts w:ascii="Times New Roman" w:hAnsi="Times New Roman" w:cs="Times New Roman"/>
                <w:sz w:val="20"/>
                <w:szCs w:val="20"/>
              </w:rPr>
              <w:t>6 miesięcy po rozpoczęciu leczenia i następne co 6 miesięcy przez okres 2 lat od rozpoznania,</w:t>
            </w:r>
          </w:p>
          <w:p w14:paraId="0B63E1CD" w14:textId="77777777" w:rsidR="00B27C17" w:rsidRPr="00CB50EF" w:rsidRDefault="00B27C17" w:rsidP="00CB50EF">
            <w:pPr>
              <w:pStyle w:val="Akapitzlist"/>
              <w:numPr>
                <w:ilvl w:val="0"/>
                <w:numId w:val="55"/>
              </w:numPr>
              <w:spacing w:after="60" w:line="276" w:lineRule="auto"/>
              <w:ind w:left="681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B50EF">
              <w:rPr>
                <w:rFonts w:ascii="Times New Roman" w:hAnsi="Times New Roman" w:cs="Times New Roman"/>
                <w:sz w:val="20"/>
                <w:szCs w:val="20"/>
              </w:rPr>
              <w:t>następnie co 12 miesięcy w przypadku stabilizacji choroby i wielkości klonu.</w:t>
            </w:r>
          </w:p>
          <w:p w14:paraId="11DA2475" w14:textId="77777777" w:rsidR="00B27C17" w:rsidRPr="00CB50EF" w:rsidRDefault="00B27C17" w:rsidP="00CB50EF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CB50E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W celu wykrycia ciężkiej hemolizy i innych reakcji, każdego pacjenta odstawiającego </w:t>
            </w:r>
            <w:proofErr w:type="spellStart"/>
            <w:r w:rsidRPr="00CB50E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danikopan</w:t>
            </w:r>
            <w:proofErr w:type="spellEnd"/>
            <w:r w:rsidRPr="00CB50E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należy obserwować przez co najmniej 8 tygodni.</w:t>
            </w:r>
          </w:p>
          <w:p w14:paraId="0C76785C" w14:textId="77777777" w:rsidR="00991A5D" w:rsidRPr="00CB50EF" w:rsidRDefault="00991A5D" w:rsidP="00CB50EF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  <w:p w14:paraId="78B54BB5" w14:textId="5F8500A4" w:rsidR="00B27C17" w:rsidRPr="00CB50EF" w:rsidRDefault="00B27C17" w:rsidP="00CB50EF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CB50E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Należy dokonać oceny skuteczności zastosowanej terapii po 3 miesiącach wg wskaźników zgodnych z pkt 1)  kryteriów wyłączenia, a następnie po każdych kolejnych 6 miesiącach.</w:t>
            </w:r>
          </w:p>
          <w:p w14:paraId="5E26493A" w14:textId="77777777" w:rsidR="00B27C17" w:rsidRPr="00CB50EF" w:rsidRDefault="00B27C17" w:rsidP="00CB50EF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  <w:p w14:paraId="7DD41440" w14:textId="77777777" w:rsidR="00B27C17" w:rsidRPr="00CB50EF" w:rsidRDefault="00B27C17" w:rsidP="00CB50EF">
            <w:pPr>
              <w:spacing w:after="60" w:line="276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50E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Zespół Koordynacyjny w celu monitorowania adekwatnej odpowiedzi na leczenie, na podstawie danych gromadzonych w elektronicznym systemie monitorowania programów lekowych podsumowuje wyniki leczenia w programie lekowym na koniec każdego roku.</w:t>
            </w:r>
          </w:p>
          <w:p w14:paraId="570CEAE1" w14:textId="77777777" w:rsidR="001E7C9A" w:rsidRPr="00CB50EF" w:rsidRDefault="001E7C9A" w:rsidP="00CB50EF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  <w:p w14:paraId="486AB5F4" w14:textId="06421F26" w:rsidR="000F34A8" w:rsidRPr="001E7C9A" w:rsidRDefault="0006667C" w:rsidP="00CB50EF">
            <w:pPr>
              <w:pStyle w:val="Akapitzlist"/>
              <w:numPr>
                <w:ilvl w:val="0"/>
                <w:numId w:val="2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7C9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Monitorowanie programu</w:t>
            </w:r>
          </w:p>
          <w:p w14:paraId="40D33479" w14:textId="77777777" w:rsidR="000F34A8" w:rsidRPr="00CB50EF" w:rsidRDefault="000F34A8" w:rsidP="00CB50EF">
            <w:pPr>
              <w:pStyle w:val="Akapitzlist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B50EF">
              <w:rPr>
                <w:rFonts w:ascii="Times New Roman" w:hAnsi="Times New Roman" w:cs="Times New Roman"/>
                <w:sz w:val="20"/>
                <w:szCs w:val="20"/>
              </w:rPr>
              <w:t>gromadzenie w dokumentacji medycznej pacjenta danych dotyczących monitorowania leczenia i każdorazowe ich przedstawianie na żądanie kontrolerów Narodowego Funduszu Zdrowia;</w:t>
            </w:r>
          </w:p>
          <w:p w14:paraId="0190CFD7" w14:textId="42CF6707" w:rsidR="000F34A8" w:rsidRPr="00CB50EF" w:rsidRDefault="000F34A8" w:rsidP="00CB50EF">
            <w:pPr>
              <w:pStyle w:val="Akapitzlist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B50EF">
              <w:rPr>
                <w:rFonts w:ascii="Times New Roman" w:hAnsi="Times New Roman" w:cs="Times New Roman"/>
                <w:sz w:val="20"/>
                <w:szCs w:val="20"/>
              </w:rPr>
              <w:t xml:space="preserve">uzupełnienie danych </w:t>
            </w:r>
            <w:r w:rsidR="00213BFB" w:rsidRPr="00CB50EF">
              <w:rPr>
                <w:rFonts w:ascii="Times New Roman" w:hAnsi="Times New Roman" w:cs="Times New Roman"/>
                <w:sz w:val="20"/>
                <w:szCs w:val="20"/>
              </w:rPr>
              <w:t>zawartych w elektronicznym systemie monitorowania programów lekowych</w:t>
            </w:r>
            <w:r w:rsidR="00735EC9" w:rsidRPr="00CB50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50EF">
              <w:rPr>
                <w:rFonts w:ascii="Times New Roman" w:hAnsi="Times New Roman" w:cs="Times New Roman"/>
                <w:sz w:val="20"/>
                <w:szCs w:val="20"/>
              </w:rPr>
              <w:t>dostępnym za pomocą aplikacji internetowej udostępnionej przez OW NFZ,</w:t>
            </w:r>
            <w:r w:rsidR="000A14E1" w:rsidRPr="00CB50EF">
              <w:rPr>
                <w:sz w:val="20"/>
                <w:szCs w:val="20"/>
              </w:rPr>
              <w:t xml:space="preserve"> </w:t>
            </w:r>
            <w:r w:rsidR="000A14E1" w:rsidRPr="00CB50EF">
              <w:rPr>
                <w:rFonts w:ascii="Times New Roman" w:hAnsi="Times New Roman" w:cs="Times New Roman"/>
                <w:sz w:val="20"/>
                <w:szCs w:val="20"/>
              </w:rPr>
              <w:t>w tym wskaźników skuteczności leczenia</w:t>
            </w:r>
            <w:r w:rsidRPr="00CB50EF">
              <w:rPr>
                <w:rFonts w:ascii="Times New Roman" w:hAnsi="Times New Roman" w:cs="Times New Roman"/>
                <w:sz w:val="20"/>
                <w:szCs w:val="20"/>
              </w:rPr>
              <w:t xml:space="preserve"> z</w:t>
            </w:r>
            <w:r w:rsidR="00610377" w:rsidRPr="00CB50E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CB50EF">
              <w:rPr>
                <w:rFonts w:ascii="Times New Roman" w:hAnsi="Times New Roman" w:cs="Times New Roman"/>
                <w:sz w:val="20"/>
                <w:szCs w:val="20"/>
              </w:rPr>
              <w:t>częstotliwością zgodną z opisem programu oraz na zakończenie leczenia;</w:t>
            </w:r>
          </w:p>
          <w:p w14:paraId="68189356" w14:textId="749ABB18" w:rsidR="000F34A8" w:rsidRPr="0044017D" w:rsidRDefault="000F34A8" w:rsidP="00CB50EF">
            <w:pPr>
              <w:pStyle w:val="Akapitzlist"/>
              <w:numPr>
                <w:ilvl w:val="0"/>
                <w:numId w:val="2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CB50EF">
              <w:rPr>
                <w:rFonts w:ascii="Times New Roman" w:hAnsi="Times New Roman" w:cs="Times New Roman"/>
                <w:sz w:val="20"/>
                <w:szCs w:val="20"/>
              </w:rPr>
              <w:t>przekazywanie informacji sprawozdawczo-rozliczeniowych do NFZ: informacje przekazuje się do NFZ w formie papierowej lub w formie elektronicznej, zgodnie z wymaganiami opublikowanymi przez Narodowy Fundusz Zdrowia.</w:t>
            </w:r>
          </w:p>
        </w:tc>
      </w:tr>
    </w:tbl>
    <w:p w14:paraId="5604605D" w14:textId="77777777" w:rsidR="00097CEA" w:rsidRPr="00C166A1" w:rsidRDefault="00097CEA">
      <w:pPr>
        <w:rPr>
          <w:rFonts w:ascii="Times New Roman" w:hAnsi="Times New Roman" w:cs="Times New Roman"/>
          <w:sz w:val="14"/>
          <w:szCs w:val="24"/>
        </w:rPr>
      </w:pPr>
    </w:p>
    <w:sectPr w:rsidR="00097CEA" w:rsidRPr="00C166A1" w:rsidSect="006501FD">
      <w:footerReference w:type="default" r:id="rId8"/>
      <w:pgSz w:w="16838" w:h="11906" w:orient="landscape"/>
      <w:pgMar w:top="1588" w:right="720" w:bottom="1418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E451EA" w14:textId="77777777" w:rsidR="00C10C3C" w:rsidRDefault="00C10C3C" w:rsidP="00EA1DA5">
      <w:pPr>
        <w:spacing w:after="0" w:line="240" w:lineRule="auto"/>
      </w:pPr>
      <w:r>
        <w:separator/>
      </w:r>
    </w:p>
  </w:endnote>
  <w:endnote w:type="continuationSeparator" w:id="0">
    <w:p w14:paraId="42DBDCA4" w14:textId="77777777" w:rsidR="00C10C3C" w:rsidRDefault="00C10C3C" w:rsidP="00EA1D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KBKDC+Aria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Gungsuh">
    <w:altName w:val="Times New Roman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69BAF0" w14:textId="77777777" w:rsidR="00FD2B5C" w:rsidRDefault="00FD2B5C">
    <w:pPr>
      <w:pStyle w:val="Stopka"/>
    </w:pPr>
  </w:p>
  <w:p w14:paraId="04355073" w14:textId="77777777" w:rsidR="00CD3F29" w:rsidRPr="001B56AA" w:rsidRDefault="00CD3F29" w:rsidP="001B56AA">
    <w:pPr>
      <w:spacing w:after="0" w:line="240" w:lineRule="auto"/>
      <w:jc w:val="center"/>
      <w:rPr>
        <w:rFonts w:ascii="Times New Roman" w:eastAsia="Times New Roman" w:hAnsi="Times New Roman" w:cs="Times New Roman"/>
        <w:sz w:val="24"/>
        <w:szCs w:val="24"/>
        <w:lang w:eastAsia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1FCC6D" w14:textId="77777777" w:rsidR="00C10C3C" w:rsidRDefault="00C10C3C" w:rsidP="00EA1DA5">
      <w:pPr>
        <w:spacing w:after="0" w:line="240" w:lineRule="auto"/>
      </w:pPr>
      <w:r>
        <w:separator/>
      </w:r>
    </w:p>
  </w:footnote>
  <w:footnote w:type="continuationSeparator" w:id="0">
    <w:p w14:paraId="6262F425" w14:textId="77777777" w:rsidR="00C10C3C" w:rsidRDefault="00C10C3C" w:rsidP="00EA1D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C10DB3"/>
    <w:multiLevelType w:val="multilevel"/>
    <w:tmpl w:val="0A48BBE6"/>
    <w:lvl w:ilvl="0">
      <w:start w:val="1"/>
      <w:numFmt w:val="decimal"/>
      <w:suff w:val="space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0FD1B3F"/>
    <w:multiLevelType w:val="hybridMultilevel"/>
    <w:tmpl w:val="FA0E722E"/>
    <w:lvl w:ilvl="0" w:tplc="C69853EE">
      <w:start w:val="1"/>
      <w:numFmt w:val="lowerLetter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BC05F9"/>
    <w:multiLevelType w:val="hybridMultilevel"/>
    <w:tmpl w:val="07E8CC04"/>
    <w:lvl w:ilvl="0" w:tplc="FFFFFFFF">
      <w:start w:val="1"/>
      <w:numFmt w:val="lowerLetter"/>
      <w:suff w:val="space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74" w:hanging="360"/>
      </w:pPr>
    </w:lvl>
    <w:lvl w:ilvl="2" w:tplc="FFFFFFFF" w:tentative="1">
      <w:start w:val="1"/>
      <w:numFmt w:val="lowerRoman"/>
      <w:lvlText w:val="%3."/>
      <w:lvlJc w:val="right"/>
      <w:pPr>
        <w:ind w:left="2194" w:hanging="180"/>
      </w:pPr>
    </w:lvl>
    <w:lvl w:ilvl="3" w:tplc="FFFFFFFF" w:tentative="1">
      <w:start w:val="1"/>
      <w:numFmt w:val="decimal"/>
      <w:lvlText w:val="%4."/>
      <w:lvlJc w:val="left"/>
      <w:pPr>
        <w:ind w:left="2914" w:hanging="360"/>
      </w:pPr>
    </w:lvl>
    <w:lvl w:ilvl="4" w:tplc="FFFFFFFF" w:tentative="1">
      <w:start w:val="1"/>
      <w:numFmt w:val="lowerLetter"/>
      <w:lvlText w:val="%5."/>
      <w:lvlJc w:val="left"/>
      <w:pPr>
        <w:ind w:left="3634" w:hanging="360"/>
      </w:pPr>
    </w:lvl>
    <w:lvl w:ilvl="5" w:tplc="FFFFFFFF" w:tentative="1">
      <w:start w:val="1"/>
      <w:numFmt w:val="lowerRoman"/>
      <w:lvlText w:val="%6."/>
      <w:lvlJc w:val="right"/>
      <w:pPr>
        <w:ind w:left="4354" w:hanging="180"/>
      </w:pPr>
    </w:lvl>
    <w:lvl w:ilvl="6" w:tplc="FFFFFFFF" w:tentative="1">
      <w:start w:val="1"/>
      <w:numFmt w:val="decimal"/>
      <w:lvlText w:val="%7."/>
      <w:lvlJc w:val="left"/>
      <w:pPr>
        <w:ind w:left="5074" w:hanging="360"/>
      </w:pPr>
    </w:lvl>
    <w:lvl w:ilvl="7" w:tplc="FFFFFFFF" w:tentative="1">
      <w:start w:val="1"/>
      <w:numFmt w:val="lowerLetter"/>
      <w:lvlText w:val="%8."/>
      <w:lvlJc w:val="left"/>
      <w:pPr>
        <w:ind w:left="5794" w:hanging="360"/>
      </w:pPr>
    </w:lvl>
    <w:lvl w:ilvl="8" w:tplc="FFFFFFFF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3" w15:restartNumberingAfterBreak="0">
    <w:nsid w:val="032019BB"/>
    <w:multiLevelType w:val="hybridMultilevel"/>
    <w:tmpl w:val="CE34413E"/>
    <w:lvl w:ilvl="0" w:tplc="65A60C24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15340F"/>
    <w:multiLevelType w:val="hybridMultilevel"/>
    <w:tmpl w:val="13DA0B1E"/>
    <w:lvl w:ilvl="0" w:tplc="FFFFFFFF">
      <w:start w:val="1"/>
      <w:numFmt w:val="decimal"/>
      <w:suff w:val="space"/>
      <w:lvlText w:val="%1)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5672A1"/>
    <w:multiLevelType w:val="multilevel"/>
    <w:tmpl w:val="A254E41A"/>
    <w:lvl w:ilvl="0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7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9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514" w:hanging="180"/>
      </w:pPr>
      <w:rPr>
        <w:rFonts w:hint="default"/>
      </w:rPr>
    </w:lvl>
  </w:abstractNum>
  <w:abstractNum w:abstractNumId="6" w15:restartNumberingAfterBreak="0">
    <w:nsid w:val="08D170CA"/>
    <w:multiLevelType w:val="hybridMultilevel"/>
    <w:tmpl w:val="5A9CAD84"/>
    <w:lvl w:ilvl="0" w:tplc="B0B8FA0E">
      <w:start w:val="1"/>
      <w:numFmt w:val="bullet"/>
      <w:suff w:val="space"/>
      <w:lvlText w:val=""/>
      <w:lvlJc w:val="left"/>
      <w:pPr>
        <w:ind w:left="1458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178" w:hanging="360"/>
      </w:pPr>
    </w:lvl>
    <w:lvl w:ilvl="2" w:tplc="0415001B" w:tentative="1">
      <w:start w:val="1"/>
      <w:numFmt w:val="lowerRoman"/>
      <w:lvlText w:val="%3."/>
      <w:lvlJc w:val="right"/>
      <w:pPr>
        <w:ind w:left="2898" w:hanging="180"/>
      </w:pPr>
    </w:lvl>
    <w:lvl w:ilvl="3" w:tplc="0415000F" w:tentative="1">
      <w:start w:val="1"/>
      <w:numFmt w:val="decimal"/>
      <w:lvlText w:val="%4."/>
      <w:lvlJc w:val="left"/>
      <w:pPr>
        <w:ind w:left="3618" w:hanging="360"/>
      </w:pPr>
    </w:lvl>
    <w:lvl w:ilvl="4" w:tplc="04150019" w:tentative="1">
      <w:start w:val="1"/>
      <w:numFmt w:val="lowerLetter"/>
      <w:lvlText w:val="%5."/>
      <w:lvlJc w:val="left"/>
      <w:pPr>
        <w:ind w:left="4338" w:hanging="360"/>
      </w:pPr>
    </w:lvl>
    <w:lvl w:ilvl="5" w:tplc="0415001B" w:tentative="1">
      <w:start w:val="1"/>
      <w:numFmt w:val="lowerRoman"/>
      <w:lvlText w:val="%6."/>
      <w:lvlJc w:val="right"/>
      <w:pPr>
        <w:ind w:left="5058" w:hanging="180"/>
      </w:pPr>
    </w:lvl>
    <w:lvl w:ilvl="6" w:tplc="0415000F" w:tentative="1">
      <w:start w:val="1"/>
      <w:numFmt w:val="decimal"/>
      <w:lvlText w:val="%7."/>
      <w:lvlJc w:val="left"/>
      <w:pPr>
        <w:ind w:left="5778" w:hanging="360"/>
      </w:pPr>
    </w:lvl>
    <w:lvl w:ilvl="7" w:tplc="04150019" w:tentative="1">
      <w:start w:val="1"/>
      <w:numFmt w:val="lowerLetter"/>
      <w:lvlText w:val="%8."/>
      <w:lvlJc w:val="left"/>
      <w:pPr>
        <w:ind w:left="6498" w:hanging="360"/>
      </w:pPr>
    </w:lvl>
    <w:lvl w:ilvl="8" w:tplc="0415001B" w:tentative="1">
      <w:start w:val="1"/>
      <w:numFmt w:val="lowerRoman"/>
      <w:lvlText w:val="%9."/>
      <w:lvlJc w:val="right"/>
      <w:pPr>
        <w:ind w:left="7218" w:hanging="180"/>
      </w:pPr>
    </w:lvl>
  </w:abstractNum>
  <w:abstractNum w:abstractNumId="7" w15:restartNumberingAfterBreak="0">
    <w:nsid w:val="0AA57FE8"/>
    <w:multiLevelType w:val="hybridMultilevel"/>
    <w:tmpl w:val="F2E03C76"/>
    <w:lvl w:ilvl="0" w:tplc="21A412DC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C9E4720"/>
    <w:multiLevelType w:val="hybridMultilevel"/>
    <w:tmpl w:val="995CEC7A"/>
    <w:lvl w:ilvl="0" w:tplc="FFFFFFFF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E2A229B"/>
    <w:multiLevelType w:val="multilevel"/>
    <w:tmpl w:val="ABB01C78"/>
    <w:lvl w:ilvl="0">
      <w:start w:val="1"/>
      <w:numFmt w:val="bullet"/>
      <w:lvlText w:val="●"/>
      <w:lvlJc w:val="left"/>
      <w:pPr>
        <w:ind w:left="1458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78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98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18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38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58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78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98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18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0E493EF5"/>
    <w:multiLevelType w:val="hybridMultilevel"/>
    <w:tmpl w:val="64D8494C"/>
    <w:lvl w:ilvl="0" w:tplc="110EB9EC">
      <w:start w:val="1"/>
      <w:numFmt w:val="bullet"/>
      <w:suff w:val="space"/>
      <w:lvlText w:val=""/>
      <w:lvlJc w:val="left"/>
      <w:pPr>
        <w:ind w:left="1458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894" w:hanging="360"/>
      </w:pPr>
    </w:lvl>
    <w:lvl w:ilvl="2" w:tplc="0415001B" w:tentative="1">
      <w:start w:val="1"/>
      <w:numFmt w:val="lowerRoman"/>
      <w:lvlText w:val="%3."/>
      <w:lvlJc w:val="right"/>
      <w:pPr>
        <w:ind w:left="2614" w:hanging="180"/>
      </w:pPr>
    </w:lvl>
    <w:lvl w:ilvl="3" w:tplc="0415000F" w:tentative="1">
      <w:start w:val="1"/>
      <w:numFmt w:val="decimal"/>
      <w:lvlText w:val="%4."/>
      <w:lvlJc w:val="left"/>
      <w:pPr>
        <w:ind w:left="3334" w:hanging="360"/>
      </w:pPr>
    </w:lvl>
    <w:lvl w:ilvl="4" w:tplc="04150019" w:tentative="1">
      <w:start w:val="1"/>
      <w:numFmt w:val="lowerLetter"/>
      <w:lvlText w:val="%5."/>
      <w:lvlJc w:val="left"/>
      <w:pPr>
        <w:ind w:left="4054" w:hanging="360"/>
      </w:pPr>
    </w:lvl>
    <w:lvl w:ilvl="5" w:tplc="0415001B" w:tentative="1">
      <w:start w:val="1"/>
      <w:numFmt w:val="lowerRoman"/>
      <w:lvlText w:val="%6."/>
      <w:lvlJc w:val="right"/>
      <w:pPr>
        <w:ind w:left="4774" w:hanging="180"/>
      </w:pPr>
    </w:lvl>
    <w:lvl w:ilvl="6" w:tplc="0415000F" w:tentative="1">
      <w:start w:val="1"/>
      <w:numFmt w:val="decimal"/>
      <w:lvlText w:val="%7."/>
      <w:lvlJc w:val="left"/>
      <w:pPr>
        <w:ind w:left="5494" w:hanging="360"/>
      </w:pPr>
    </w:lvl>
    <w:lvl w:ilvl="7" w:tplc="04150019" w:tentative="1">
      <w:start w:val="1"/>
      <w:numFmt w:val="lowerLetter"/>
      <w:lvlText w:val="%8."/>
      <w:lvlJc w:val="left"/>
      <w:pPr>
        <w:ind w:left="6214" w:hanging="360"/>
      </w:pPr>
    </w:lvl>
    <w:lvl w:ilvl="8" w:tplc="0415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11" w15:restartNumberingAfterBreak="0">
    <w:nsid w:val="0E50472F"/>
    <w:multiLevelType w:val="hybridMultilevel"/>
    <w:tmpl w:val="BEEE227C"/>
    <w:lvl w:ilvl="0" w:tplc="19F8A288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74" w:hanging="360"/>
      </w:pPr>
    </w:lvl>
    <w:lvl w:ilvl="2" w:tplc="0415001B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2" w15:restartNumberingAfterBreak="0">
    <w:nsid w:val="0FD21965"/>
    <w:multiLevelType w:val="hybridMultilevel"/>
    <w:tmpl w:val="532079F0"/>
    <w:lvl w:ilvl="0" w:tplc="F1F26D54">
      <w:start w:val="1"/>
      <w:numFmt w:val="lowerLetter"/>
      <w:suff w:val="space"/>
      <w:lvlText w:val="%1)"/>
      <w:lvlJc w:val="left"/>
      <w:pPr>
        <w:ind w:left="227" w:firstLine="22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11" w:hanging="360"/>
      </w:pPr>
    </w:lvl>
    <w:lvl w:ilvl="2" w:tplc="0415001B" w:tentative="1">
      <w:start w:val="1"/>
      <w:numFmt w:val="lowerRoman"/>
      <w:lvlText w:val="%3."/>
      <w:lvlJc w:val="right"/>
      <w:pPr>
        <w:ind w:left="2331" w:hanging="180"/>
      </w:pPr>
    </w:lvl>
    <w:lvl w:ilvl="3" w:tplc="0415000F" w:tentative="1">
      <w:start w:val="1"/>
      <w:numFmt w:val="decimal"/>
      <w:lvlText w:val="%4."/>
      <w:lvlJc w:val="left"/>
      <w:pPr>
        <w:ind w:left="3051" w:hanging="360"/>
      </w:pPr>
    </w:lvl>
    <w:lvl w:ilvl="4" w:tplc="04150019" w:tentative="1">
      <w:start w:val="1"/>
      <w:numFmt w:val="lowerLetter"/>
      <w:lvlText w:val="%5."/>
      <w:lvlJc w:val="left"/>
      <w:pPr>
        <w:ind w:left="3771" w:hanging="360"/>
      </w:pPr>
    </w:lvl>
    <w:lvl w:ilvl="5" w:tplc="0415001B" w:tentative="1">
      <w:start w:val="1"/>
      <w:numFmt w:val="lowerRoman"/>
      <w:lvlText w:val="%6."/>
      <w:lvlJc w:val="right"/>
      <w:pPr>
        <w:ind w:left="4491" w:hanging="180"/>
      </w:pPr>
    </w:lvl>
    <w:lvl w:ilvl="6" w:tplc="0415000F" w:tentative="1">
      <w:start w:val="1"/>
      <w:numFmt w:val="decimal"/>
      <w:lvlText w:val="%7."/>
      <w:lvlJc w:val="left"/>
      <w:pPr>
        <w:ind w:left="5211" w:hanging="360"/>
      </w:pPr>
    </w:lvl>
    <w:lvl w:ilvl="7" w:tplc="04150019" w:tentative="1">
      <w:start w:val="1"/>
      <w:numFmt w:val="lowerLetter"/>
      <w:lvlText w:val="%8."/>
      <w:lvlJc w:val="left"/>
      <w:pPr>
        <w:ind w:left="5931" w:hanging="360"/>
      </w:pPr>
    </w:lvl>
    <w:lvl w:ilvl="8" w:tplc="0415001B" w:tentative="1">
      <w:start w:val="1"/>
      <w:numFmt w:val="lowerRoman"/>
      <w:lvlText w:val="%9."/>
      <w:lvlJc w:val="right"/>
      <w:pPr>
        <w:ind w:left="6651" w:hanging="180"/>
      </w:pPr>
    </w:lvl>
  </w:abstractNum>
  <w:abstractNum w:abstractNumId="13" w15:restartNumberingAfterBreak="0">
    <w:nsid w:val="125205B0"/>
    <w:multiLevelType w:val="multilevel"/>
    <w:tmpl w:val="464C67D0"/>
    <w:lvl w:ilvl="0">
      <w:start w:val="1"/>
      <w:numFmt w:val="lowerLetter"/>
      <w:suff w:val="space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7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9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514" w:hanging="180"/>
      </w:pPr>
      <w:rPr>
        <w:rFonts w:hint="default"/>
      </w:rPr>
    </w:lvl>
  </w:abstractNum>
  <w:abstractNum w:abstractNumId="14" w15:restartNumberingAfterBreak="0">
    <w:nsid w:val="132D66FE"/>
    <w:multiLevelType w:val="hybridMultilevel"/>
    <w:tmpl w:val="995CEC7A"/>
    <w:lvl w:ilvl="0" w:tplc="FFFFFFFF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5755E4B"/>
    <w:multiLevelType w:val="hybridMultilevel"/>
    <w:tmpl w:val="F2E03C76"/>
    <w:lvl w:ilvl="0" w:tplc="21A412DC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82B6622"/>
    <w:multiLevelType w:val="multilevel"/>
    <w:tmpl w:val="1B363E3E"/>
    <w:lvl w:ilvl="0">
      <w:start w:val="3"/>
      <w:numFmt w:val="decimal"/>
      <w:lvlText w:val="%1."/>
      <w:lvlJc w:val="left"/>
      <w:pPr>
        <w:ind w:left="468" w:hanging="468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468" w:hanging="468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1A990F71"/>
    <w:multiLevelType w:val="multilevel"/>
    <w:tmpl w:val="045C8FBC"/>
    <w:lvl w:ilvl="0">
      <w:start w:val="1"/>
      <w:numFmt w:val="decimal"/>
      <w:suff w:val="space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1B8151E3"/>
    <w:multiLevelType w:val="multilevel"/>
    <w:tmpl w:val="D7EE7E7C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suff w:val="space"/>
      <w:lvlText w:val="%1.%2."/>
      <w:lvlJc w:val="left"/>
      <w:pPr>
        <w:ind w:left="394" w:hanging="36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7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8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6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712" w:hanging="1440"/>
      </w:pPr>
      <w:rPr>
        <w:rFonts w:hint="default"/>
      </w:rPr>
    </w:lvl>
  </w:abstractNum>
  <w:abstractNum w:abstractNumId="19" w15:restartNumberingAfterBreak="0">
    <w:nsid w:val="1CA50C66"/>
    <w:multiLevelType w:val="hybridMultilevel"/>
    <w:tmpl w:val="433CB504"/>
    <w:lvl w:ilvl="0" w:tplc="FFFFFFFF">
      <w:start w:val="1"/>
      <w:numFmt w:val="lowerLetter"/>
      <w:suff w:val="space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74" w:hanging="360"/>
      </w:pPr>
    </w:lvl>
    <w:lvl w:ilvl="2" w:tplc="FFFFFFFF" w:tentative="1">
      <w:start w:val="1"/>
      <w:numFmt w:val="lowerRoman"/>
      <w:lvlText w:val="%3."/>
      <w:lvlJc w:val="right"/>
      <w:pPr>
        <w:ind w:left="2194" w:hanging="180"/>
      </w:pPr>
    </w:lvl>
    <w:lvl w:ilvl="3" w:tplc="FFFFFFFF" w:tentative="1">
      <w:start w:val="1"/>
      <w:numFmt w:val="decimal"/>
      <w:lvlText w:val="%4."/>
      <w:lvlJc w:val="left"/>
      <w:pPr>
        <w:ind w:left="2914" w:hanging="360"/>
      </w:pPr>
    </w:lvl>
    <w:lvl w:ilvl="4" w:tplc="FFFFFFFF" w:tentative="1">
      <w:start w:val="1"/>
      <w:numFmt w:val="lowerLetter"/>
      <w:lvlText w:val="%5."/>
      <w:lvlJc w:val="left"/>
      <w:pPr>
        <w:ind w:left="3634" w:hanging="360"/>
      </w:pPr>
    </w:lvl>
    <w:lvl w:ilvl="5" w:tplc="FFFFFFFF" w:tentative="1">
      <w:start w:val="1"/>
      <w:numFmt w:val="lowerRoman"/>
      <w:lvlText w:val="%6."/>
      <w:lvlJc w:val="right"/>
      <w:pPr>
        <w:ind w:left="4354" w:hanging="180"/>
      </w:pPr>
    </w:lvl>
    <w:lvl w:ilvl="6" w:tplc="FFFFFFFF" w:tentative="1">
      <w:start w:val="1"/>
      <w:numFmt w:val="decimal"/>
      <w:lvlText w:val="%7."/>
      <w:lvlJc w:val="left"/>
      <w:pPr>
        <w:ind w:left="5074" w:hanging="360"/>
      </w:pPr>
    </w:lvl>
    <w:lvl w:ilvl="7" w:tplc="FFFFFFFF" w:tentative="1">
      <w:start w:val="1"/>
      <w:numFmt w:val="lowerLetter"/>
      <w:lvlText w:val="%8."/>
      <w:lvlJc w:val="left"/>
      <w:pPr>
        <w:ind w:left="5794" w:hanging="360"/>
      </w:pPr>
    </w:lvl>
    <w:lvl w:ilvl="8" w:tplc="FFFFFFFF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0" w15:restartNumberingAfterBreak="0">
    <w:nsid w:val="1D160692"/>
    <w:multiLevelType w:val="hybridMultilevel"/>
    <w:tmpl w:val="59EE6866"/>
    <w:lvl w:ilvl="0" w:tplc="3D80D87C">
      <w:start w:val="1"/>
      <w:numFmt w:val="decimal"/>
      <w:suff w:val="space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1D795091"/>
    <w:multiLevelType w:val="hybridMultilevel"/>
    <w:tmpl w:val="B32087EA"/>
    <w:lvl w:ilvl="0" w:tplc="308CEEFE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0662A25"/>
    <w:multiLevelType w:val="hybridMultilevel"/>
    <w:tmpl w:val="433CB504"/>
    <w:lvl w:ilvl="0" w:tplc="FFFFFFFF">
      <w:start w:val="1"/>
      <w:numFmt w:val="lowerLetter"/>
      <w:suff w:val="space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74" w:hanging="360"/>
      </w:pPr>
    </w:lvl>
    <w:lvl w:ilvl="2" w:tplc="FFFFFFFF" w:tentative="1">
      <w:start w:val="1"/>
      <w:numFmt w:val="lowerRoman"/>
      <w:lvlText w:val="%3."/>
      <w:lvlJc w:val="right"/>
      <w:pPr>
        <w:ind w:left="2194" w:hanging="180"/>
      </w:pPr>
    </w:lvl>
    <w:lvl w:ilvl="3" w:tplc="FFFFFFFF" w:tentative="1">
      <w:start w:val="1"/>
      <w:numFmt w:val="decimal"/>
      <w:lvlText w:val="%4."/>
      <w:lvlJc w:val="left"/>
      <w:pPr>
        <w:ind w:left="2914" w:hanging="360"/>
      </w:pPr>
    </w:lvl>
    <w:lvl w:ilvl="4" w:tplc="FFFFFFFF" w:tentative="1">
      <w:start w:val="1"/>
      <w:numFmt w:val="lowerLetter"/>
      <w:lvlText w:val="%5."/>
      <w:lvlJc w:val="left"/>
      <w:pPr>
        <w:ind w:left="3634" w:hanging="360"/>
      </w:pPr>
    </w:lvl>
    <w:lvl w:ilvl="5" w:tplc="FFFFFFFF" w:tentative="1">
      <w:start w:val="1"/>
      <w:numFmt w:val="lowerRoman"/>
      <w:lvlText w:val="%6."/>
      <w:lvlJc w:val="right"/>
      <w:pPr>
        <w:ind w:left="4354" w:hanging="180"/>
      </w:pPr>
    </w:lvl>
    <w:lvl w:ilvl="6" w:tplc="FFFFFFFF" w:tentative="1">
      <w:start w:val="1"/>
      <w:numFmt w:val="decimal"/>
      <w:lvlText w:val="%7."/>
      <w:lvlJc w:val="left"/>
      <w:pPr>
        <w:ind w:left="5074" w:hanging="360"/>
      </w:pPr>
    </w:lvl>
    <w:lvl w:ilvl="7" w:tplc="FFFFFFFF" w:tentative="1">
      <w:start w:val="1"/>
      <w:numFmt w:val="lowerLetter"/>
      <w:lvlText w:val="%8."/>
      <w:lvlJc w:val="left"/>
      <w:pPr>
        <w:ind w:left="5794" w:hanging="360"/>
      </w:pPr>
    </w:lvl>
    <w:lvl w:ilvl="8" w:tplc="FFFFFFFF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3" w15:restartNumberingAfterBreak="0">
    <w:nsid w:val="219C07B5"/>
    <w:multiLevelType w:val="hybridMultilevel"/>
    <w:tmpl w:val="433CB504"/>
    <w:lvl w:ilvl="0" w:tplc="FFFFFFFF">
      <w:start w:val="1"/>
      <w:numFmt w:val="lowerLetter"/>
      <w:suff w:val="space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74" w:hanging="360"/>
      </w:pPr>
    </w:lvl>
    <w:lvl w:ilvl="2" w:tplc="FFFFFFFF" w:tentative="1">
      <w:start w:val="1"/>
      <w:numFmt w:val="lowerRoman"/>
      <w:lvlText w:val="%3."/>
      <w:lvlJc w:val="right"/>
      <w:pPr>
        <w:ind w:left="2194" w:hanging="180"/>
      </w:pPr>
    </w:lvl>
    <w:lvl w:ilvl="3" w:tplc="FFFFFFFF" w:tentative="1">
      <w:start w:val="1"/>
      <w:numFmt w:val="decimal"/>
      <w:lvlText w:val="%4."/>
      <w:lvlJc w:val="left"/>
      <w:pPr>
        <w:ind w:left="2914" w:hanging="360"/>
      </w:pPr>
    </w:lvl>
    <w:lvl w:ilvl="4" w:tplc="FFFFFFFF" w:tentative="1">
      <w:start w:val="1"/>
      <w:numFmt w:val="lowerLetter"/>
      <w:lvlText w:val="%5."/>
      <w:lvlJc w:val="left"/>
      <w:pPr>
        <w:ind w:left="3634" w:hanging="360"/>
      </w:pPr>
    </w:lvl>
    <w:lvl w:ilvl="5" w:tplc="FFFFFFFF" w:tentative="1">
      <w:start w:val="1"/>
      <w:numFmt w:val="lowerRoman"/>
      <w:lvlText w:val="%6."/>
      <w:lvlJc w:val="right"/>
      <w:pPr>
        <w:ind w:left="4354" w:hanging="180"/>
      </w:pPr>
    </w:lvl>
    <w:lvl w:ilvl="6" w:tplc="FFFFFFFF" w:tentative="1">
      <w:start w:val="1"/>
      <w:numFmt w:val="decimal"/>
      <w:lvlText w:val="%7."/>
      <w:lvlJc w:val="left"/>
      <w:pPr>
        <w:ind w:left="5074" w:hanging="360"/>
      </w:pPr>
    </w:lvl>
    <w:lvl w:ilvl="7" w:tplc="FFFFFFFF" w:tentative="1">
      <w:start w:val="1"/>
      <w:numFmt w:val="lowerLetter"/>
      <w:lvlText w:val="%8."/>
      <w:lvlJc w:val="left"/>
      <w:pPr>
        <w:ind w:left="5794" w:hanging="360"/>
      </w:pPr>
    </w:lvl>
    <w:lvl w:ilvl="8" w:tplc="FFFFFFFF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4" w15:restartNumberingAfterBreak="0">
    <w:nsid w:val="22F67BFC"/>
    <w:multiLevelType w:val="multilevel"/>
    <w:tmpl w:val="1932EE0C"/>
    <w:lvl w:ilvl="0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5" w15:restartNumberingAfterBreak="0">
    <w:nsid w:val="24C54BAE"/>
    <w:multiLevelType w:val="hybridMultilevel"/>
    <w:tmpl w:val="433CB504"/>
    <w:lvl w:ilvl="0" w:tplc="FFFFFFFF">
      <w:start w:val="1"/>
      <w:numFmt w:val="lowerLetter"/>
      <w:suff w:val="space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74" w:hanging="360"/>
      </w:pPr>
    </w:lvl>
    <w:lvl w:ilvl="2" w:tplc="FFFFFFFF" w:tentative="1">
      <w:start w:val="1"/>
      <w:numFmt w:val="lowerRoman"/>
      <w:lvlText w:val="%3."/>
      <w:lvlJc w:val="right"/>
      <w:pPr>
        <w:ind w:left="2194" w:hanging="180"/>
      </w:pPr>
    </w:lvl>
    <w:lvl w:ilvl="3" w:tplc="FFFFFFFF" w:tentative="1">
      <w:start w:val="1"/>
      <w:numFmt w:val="decimal"/>
      <w:lvlText w:val="%4."/>
      <w:lvlJc w:val="left"/>
      <w:pPr>
        <w:ind w:left="2914" w:hanging="360"/>
      </w:pPr>
    </w:lvl>
    <w:lvl w:ilvl="4" w:tplc="FFFFFFFF" w:tentative="1">
      <w:start w:val="1"/>
      <w:numFmt w:val="lowerLetter"/>
      <w:lvlText w:val="%5."/>
      <w:lvlJc w:val="left"/>
      <w:pPr>
        <w:ind w:left="3634" w:hanging="360"/>
      </w:pPr>
    </w:lvl>
    <w:lvl w:ilvl="5" w:tplc="FFFFFFFF" w:tentative="1">
      <w:start w:val="1"/>
      <w:numFmt w:val="lowerRoman"/>
      <w:lvlText w:val="%6."/>
      <w:lvlJc w:val="right"/>
      <w:pPr>
        <w:ind w:left="4354" w:hanging="180"/>
      </w:pPr>
    </w:lvl>
    <w:lvl w:ilvl="6" w:tplc="FFFFFFFF" w:tentative="1">
      <w:start w:val="1"/>
      <w:numFmt w:val="decimal"/>
      <w:lvlText w:val="%7."/>
      <w:lvlJc w:val="left"/>
      <w:pPr>
        <w:ind w:left="5074" w:hanging="360"/>
      </w:pPr>
    </w:lvl>
    <w:lvl w:ilvl="7" w:tplc="FFFFFFFF" w:tentative="1">
      <w:start w:val="1"/>
      <w:numFmt w:val="lowerLetter"/>
      <w:lvlText w:val="%8."/>
      <w:lvlJc w:val="left"/>
      <w:pPr>
        <w:ind w:left="5794" w:hanging="360"/>
      </w:pPr>
    </w:lvl>
    <w:lvl w:ilvl="8" w:tplc="FFFFFFFF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6" w15:restartNumberingAfterBreak="0">
    <w:nsid w:val="268622CA"/>
    <w:multiLevelType w:val="hybridMultilevel"/>
    <w:tmpl w:val="56325382"/>
    <w:lvl w:ilvl="0" w:tplc="42EEFBBA">
      <w:start w:val="1"/>
      <w:numFmt w:val="lowerLetter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 w15:restartNumberingAfterBreak="0">
    <w:nsid w:val="26F1329A"/>
    <w:multiLevelType w:val="multilevel"/>
    <w:tmpl w:val="0964863C"/>
    <w:lvl w:ilvl="0">
      <w:start w:val="1"/>
      <w:numFmt w:val="bullet"/>
      <w:suff w:val="space"/>
      <w:lvlText w:val="−"/>
      <w:lvlJc w:val="left"/>
      <w:pPr>
        <w:ind w:left="1458" w:hanging="360"/>
      </w:pPr>
      <w:rPr>
        <w:rFonts w:ascii="Noto Sans Symbols" w:hAnsi="Noto Sans Symbols" w:hint="default"/>
      </w:rPr>
    </w:lvl>
    <w:lvl w:ilvl="1">
      <w:start w:val="1"/>
      <w:numFmt w:val="bullet"/>
      <w:lvlText w:val="o"/>
      <w:lvlJc w:val="left"/>
      <w:pPr>
        <w:ind w:left="2331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▪"/>
      <w:lvlJc w:val="left"/>
      <w:pPr>
        <w:ind w:left="3051" w:hanging="360"/>
      </w:pPr>
      <w:rPr>
        <w:rFonts w:ascii="Noto Sans Symbols" w:eastAsia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ind w:left="3771" w:hanging="360"/>
      </w:pPr>
      <w:rPr>
        <w:rFonts w:ascii="Noto Sans Symbols" w:eastAsia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ind w:left="4491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▪"/>
      <w:lvlJc w:val="left"/>
      <w:pPr>
        <w:ind w:left="5211" w:hanging="360"/>
      </w:pPr>
      <w:rPr>
        <w:rFonts w:ascii="Noto Sans Symbols" w:eastAsia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ind w:left="5931" w:hanging="360"/>
      </w:pPr>
      <w:rPr>
        <w:rFonts w:ascii="Noto Sans Symbols" w:eastAsia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ind w:left="6651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▪"/>
      <w:lvlJc w:val="left"/>
      <w:pPr>
        <w:ind w:left="7371" w:hanging="360"/>
      </w:pPr>
      <w:rPr>
        <w:rFonts w:ascii="Noto Sans Symbols" w:eastAsia="Noto Sans Symbols" w:hAnsi="Noto Sans Symbols" w:cs="Noto Sans Symbols" w:hint="default"/>
      </w:rPr>
    </w:lvl>
  </w:abstractNum>
  <w:abstractNum w:abstractNumId="28" w15:restartNumberingAfterBreak="0">
    <w:nsid w:val="27273688"/>
    <w:multiLevelType w:val="multilevel"/>
    <w:tmpl w:val="3DAC6316"/>
    <w:lvl w:ilvl="0">
      <w:start w:val="1"/>
      <w:numFmt w:val="bullet"/>
      <w:lvlText w:val=""/>
      <w:lvlJc w:val="left"/>
      <w:pPr>
        <w:ind w:left="1458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894" w:hanging="360"/>
      </w:pPr>
    </w:lvl>
    <w:lvl w:ilvl="2">
      <w:start w:val="1"/>
      <w:numFmt w:val="lowerRoman"/>
      <w:lvlText w:val="%3."/>
      <w:lvlJc w:val="right"/>
      <w:pPr>
        <w:ind w:left="2614" w:hanging="180"/>
      </w:pPr>
    </w:lvl>
    <w:lvl w:ilvl="3">
      <w:start w:val="1"/>
      <w:numFmt w:val="decimal"/>
      <w:lvlText w:val="%4."/>
      <w:lvlJc w:val="left"/>
      <w:pPr>
        <w:ind w:left="3334" w:hanging="360"/>
      </w:pPr>
    </w:lvl>
    <w:lvl w:ilvl="4">
      <w:start w:val="1"/>
      <w:numFmt w:val="lowerLetter"/>
      <w:lvlText w:val="%5."/>
      <w:lvlJc w:val="left"/>
      <w:pPr>
        <w:ind w:left="4054" w:hanging="360"/>
      </w:pPr>
    </w:lvl>
    <w:lvl w:ilvl="5">
      <w:start w:val="1"/>
      <w:numFmt w:val="lowerRoman"/>
      <w:lvlText w:val="%6."/>
      <w:lvlJc w:val="right"/>
      <w:pPr>
        <w:ind w:left="4774" w:hanging="180"/>
      </w:pPr>
    </w:lvl>
    <w:lvl w:ilvl="6">
      <w:start w:val="1"/>
      <w:numFmt w:val="decimal"/>
      <w:lvlText w:val="%7."/>
      <w:lvlJc w:val="left"/>
      <w:pPr>
        <w:ind w:left="5494" w:hanging="360"/>
      </w:pPr>
    </w:lvl>
    <w:lvl w:ilvl="7">
      <w:start w:val="1"/>
      <w:numFmt w:val="lowerLetter"/>
      <w:lvlText w:val="%8."/>
      <w:lvlJc w:val="left"/>
      <w:pPr>
        <w:ind w:left="6214" w:hanging="360"/>
      </w:pPr>
    </w:lvl>
    <w:lvl w:ilvl="8">
      <w:start w:val="1"/>
      <w:numFmt w:val="lowerRoman"/>
      <w:lvlText w:val="%9."/>
      <w:lvlJc w:val="right"/>
      <w:pPr>
        <w:ind w:left="6934" w:hanging="180"/>
      </w:pPr>
    </w:lvl>
  </w:abstractNum>
  <w:abstractNum w:abstractNumId="29" w15:restartNumberingAfterBreak="0">
    <w:nsid w:val="284F223A"/>
    <w:multiLevelType w:val="multilevel"/>
    <w:tmpl w:val="38D812DE"/>
    <w:lvl w:ilvl="0">
      <w:start w:val="1"/>
      <w:numFmt w:val="lowerLetter"/>
      <w:suff w:val="space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53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25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97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9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41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13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85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574" w:hanging="180"/>
      </w:pPr>
      <w:rPr>
        <w:rFonts w:hint="default"/>
      </w:rPr>
    </w:lvl>
  </w:abstractNum>
  <w:abstractNum w:abstractNumId="30" w15:restartNumberingAfterBreak="0">
    <w:nsid w:val="29E208D2"/>
    <w:multiLevelType w:val="hybridMultilevel"/>
    <w:tmpl w:val="56325382"/>
    <w:lvl w:ilvl="0" w:tplc="FFFFFFFF">
      <w:start w:val="1"/>
      <w:numFmt w:val="lowerLetter"/>
      <w:suff w:val="space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 w15:restartNumberingAfterBreak="0">
    <w:nsid w:val="2AFD56BC"/>
    <w:multiLevelType w:val="hybridMultilevel"/>
    <w:tmpl w:val="EACE9D64"/>
    <w:lvl w:ilvl="0" w:tplc="FFFFFFFF">
      <w:start w:val="1"/>
      <w:numFmt w:val="decimal"/>
      <w:suff w:val="space"/>
      <w:lvlText w:val="%1)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B9D5C85"/>
    <w:multiLevelType w:val="multilevel"/>
    <w:tmpl w:val="464C67D0"/>
    <w:lvl w:ilvl="0">
      <w:start w:val="1"/>
      <w:numFmt w:val="lowerLetter"/>
      <w:suff w:val="space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7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9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514" w:hanging="180"/>
      </w:pPr>
      <w:rPr>
        <w:rFonts w:hint="default"/>
      </w:rPr>
    </w:lvl>
  </w:abstractNum>
  <w:abstractNum w:abstractNumId="33" w15:restartNumberingAfterBreak="0">
    <w:nsid w:val="2C18412B"/>
    <w:multiLevelType w:val="multilevel"/>
    <w:tmpl w:val="140EE1FC"/>
    <w:lvl w:ilvl="0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4" w15:restartNumberingAfterBreak="0">
    <w:nsid w:val="2F4B1F37"/>
    <w:multiLevelType w:val="hybridMultilevel"/>
    <w:tmpl w:val="433CB504"/>
    <w:lvl w:ilvl="0" w:tplc="FFFFFFFF">
      <w:start w:val="1"/>
      <w:numFmt w:val="lowerLetter"/>
      <w:suff w:val="space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74" w:hanging="360"/>
      </w:pPr>
    </w:lvl>
    <w:lvl w:ilvl="2" w:tplc="FFFFFFFF" w:tentative="1">
      <w:start w:val="1"/>
      <w:numFmt w:val="lowerRoman"/>
      <w:lvlText w:val="%3."/>
      <w:lvlJc w:val="right"/>
      <w:pPr>
        <w:ind w:left="2194" w:hanging="180"/>
      </w:pPr>
    </w:lvl>
    <w:lvl w:ilvl="3" w:tplc="FFFFFFFF" w:tentative="1">
      <w:start w:val="1"/>
      <w:numFmt w:val="decimal"/>
      <w:lvlText w:val="%4."/>
      <w:lvlJc w:val="left"/>
      <w:pPr>
        <w:ind w:left="2914" w:hanging="360"/>
      </w:pPr>
    </w:lvl>
    <w:lvl w:ilvl="4" w:tplc="FFFFFFFF" w:tentative="1">
      <w:start w:val="1"/>
      <w:numFmt w:val="lowerLetter"/>
      <w:lvlText w:val="%5."/>
      <w:lvlJc w:val="left"/>
      <w:pPr>
        <w:ind w:left="3634" w:hanging="360"/>
      </w:pPr>
    </w:lvl>
    <w:lvl w:ilvl="5" w:tplc="FFFFFFFF" w:tentative="1">
      <w:start w:val="1"/>
      <w:numFmt w:val="lowerRoman"/>
      <w:lvlText w:val="%6."/>
      <w:lvlJc w:val="right"/>
      <w:pPr>
        <w:ind w:left="4354" w:hanging="180"/>
      </w:pPr>
    </w:lvl>
    <w:lvl w:ilvl="6" w:tplc="FFFFFFFF" w:tentative="1">
      <w:start w:val="1"/>
      <w:numFmt w:val="decimal"/>
      <w:lvlText w:val="%7."/>
      <w:lvlJc w:val="left"/>
      <w:pPr>
        <w:ind w:left="5074" w:hanging="360"/>
      </w:pPr>
    </w:lvl>
    <w:lvl w:ilvl="7" w:tplc="FFFFFFFF" w:tentative="1">
      <w:start w:val="1"/>
      <w:numFmt w:val="lowerLetter"/>
      <w:lvlText w:val="%8."/>
      <w:lvlJc w:val="left"/>
      <w:pPr>
        <w:ind w:left="5794" w:hanging="360"/>
      </w:pPr>
    </w:lvl>
    <w:lvl w:ilvl="8" w:tplc="FFFFFFFF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35" w15:restartNumberingAfterBreak="0">
    <w:nsid w:val="311066EF"/>
    <w:multiLevelType w:val="hybridMultilevel"/>
    <w:tmpl w:val="27622ACA"/>
    <w:lvl w:ilvl="0" w:tplc="7FE27E9C">
      <w:start w:val="1"/>
      <w:numFmt w:val="decimal"/>
      <w:suff w:val="space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3092FCC"/>
    <w:multiLevelType w:val="hybridMultilevel"/>
    <w:tmpl w:val="13DA0B1E"/>
    <w:lvl w:ilvl="0" w:tplc="FFFFFFFF">
      <w:start w:val="1"/>
      <w:numFmt w:val="decimal"/>
      <w:suff w:val="space"/>
      <w:lvlText w:val="%1)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7B603E8"/>
    <w:multiLevelType w:val="hybridMultilevel"/>
    <w:tmpl w:val="07E8CC04"/>
    <w:lvl w:ilvl="0" w:tplc="FFFFFFFF">
      <w:start w:val="1"/>
      <w:numFmt w:val="lowerLetter"/>
      <w:suff w:val="space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74" w:hanging="360"/>
      </w:pPr>
    </w:lvl>
    <w:lvl w:ilvl="2" w:tplc="FFFFFFFF" w:tentative="1">
      <w:start w:val="1"/>
      <w:numFmt w:val="lowerRoman"/>
      <w:lvlText w:val="%3."/>
      <w:lvlJc w:val="right"/>
      <w:pPr>
        <w:ind w:left="2194" w:hanging="180"/>
      </w:pPr>
    </w:lvl>
    <w:lvl w:ilvl="3" w:tplc="FFFFFFFF" w:tentative="1">
      <w:start w:val="1"/>
      <w:numFmt w:val="decimal"/>
      <w:lvlText w:val="%4."/>
      <w:lvlJc w:val="left"/>
      <w:pPr>
        <w:ind w:left="2914" w:hanging="360"/>
      </w:pPr>
    </w:lvl>
    <w:lvl w:ilvl="4" w:tplc="FFFFFFFF" w:tentative="1">
      <w:start w:val="1"/>
      <w:numFmt w:val="lowerLetter"/>
      <w:lvlText w:val="%5."/>
      <w:lvlJc w:val="left"/>
      <w:pPr>
        <w:ind w:left="3634" w:hanging="360"/>
      </w:pPr>
    </w:lvl>
    <w:lvl w:ilvl="5" w:tplc="FFFFFFFF" w:tentative="1">
      <w:start w:val="1"/>
      <w:numFmt w:val="lowerRoman"/>
      <w:lvlText w:val="%6."/>
      <w:lvlJc w:val="right"/>
      <w:pPr>
        <w:ind w:left="4354" w:hanging="180"/>
      </w:pPr>
    </w:lvl>
    <w:lvl w:ilvl="6" w:tplc="FFFFFFFF" w:tentative="1">
      <w:start w:val="1"/>
      <w:numFmt w:val="decimal"/>
      <w:lvlText w:val="%7."/>
      <w:lvlJc w:val="left"/>
      <w:pPr>
        <w:ind w:left="5074" w:hanging="360"/>
      </w:pPr>
    </w:lvl>
    <w:lvl w:ilvl="7" w:tplc="FFFFFFFF" w:tentative="1">
      <w:start w:val="1"/>
      <w:numFmt w:val="lowerLetter"/>
      <w:lvlText w:val="%8."/>
      <w:lvlJc w:val="left"/>
      <w:pPr>
        <w:ind w:left="5794" w:hanging="360"/>
      </w:pPr>
    </w:lvl>
    <w:lvl w:ilvl="8" w:tplc="FFFFFFFF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38" w15:restartNumberingAfterBreak="0">
    <w:nsid w:val="3AAD3943"/>
    <w:multiLevelType w:val="hybridMultilevel"/>
    <w:tmpl w:val="857A2FF4"/>
    <w:lvl w:ilvl="0" w:tplc="AC3AC238">
      <w:start w:val="1"/>
      <w:numFmt w:val="bullet"/>
      <w:suff w:val="space"/>
      <w:lvlText w:val=""/>
      <w:lvlJc w:val="left"/>
      <w:pPr>
        <w:ind w:left="145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7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9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1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3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5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7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9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18" w:hanging="360"/>
      </w:pPr>
      <w:rPr>
        <w:rFonts w:ascii="Wingdings" w:hAnsi="Wingdings" w:hint="default"/>
      </w:rPr>
    </w:lvl>
  </w:abstractNum>
  <w:abstractNum w:abstractNumId="39" w15:restartNumberingAfterBreak="0">
    <w:nsid w:val="3B7F3CEA"/>
    <w:multiLevelType w:val="hybridMultilevel"/>
    <w:tmpl w:val="07E8CC04"/>
    <w:lvl w:ilvl="0" w:tplc="FFFFFFFF">
      <w:start w:val="1"/>
      <w:numFmt w:val="lowerLetter"/>
      <w:suff w:val="space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74" w:hanging="360"/>
      </w:pPr>
    </w:lvl>
    <w:lvl w:ilvl="2" w:tplc="FFFFFFFF" w:tentative="1">
      <w:start w:val="1"/>
      <w:numFmt w:val="lowerRoman"/>
      <w:lvlText w:val="%3."/>
      <w:lvlJc w:val="right"/>
      <w:pPr>
        <w:ind w:left="2194" w:hanging="180"/>
      </w:pPr>
    </w:lvl>
    <w:lvl w:ilvl="3" w:tplc="FFFFFFFF" w:tentative="1">
      <w:start w:val="1"/>
      <w:numFmt w:val="decimal"/>
      <w:lvlText w:val="%4."/>
      <w:lvlJc w:val="left"/>
      <w:pPr>
        <w:ind w:left="2914" w:hanging="360"/>
      </w:pPr>
    </w:lvl>
    <w:lvl w:ilvl="4" w:tplc="FFFFFFFF" w:tentative="1">
      <w:start w:val="1"/>
      <w:numFmt w:val="lowerLetter"/>
      <w:lvlText w:val="%5."/>
      <w:lvlJc w:val="left"/>
      <w:pPr>
        <w:ind w:left="3634" w:hanging="360"/>
      </w:pPr>
    </w:lvl>
    <w:lvl w:ilvl="5" w:tplc="FFFFFFFF" w:tentative="1">
      <w:start w:val="1"/>
      <w:numFmt w:val="lowerRoman"/>
      <w:lvlText w:val="%6."/>
      <w:lvlJc w:val="right"/>
      <w:pPr>
        <w:ind w:left="4354" w:hanging="180"/>
      </w:pPr>
    </w:lvl>
    <w:lvl w:ilvl="6" w:tplc="FFFFFFFF" w:tentative="1">
      <w:start w:val="1"/>
      <w:numFmt w:val="decimal"/>
      <w:lvlText w:val="%7."/>
      <w:lvlJc w:val="left"/>
      <w:pPr>
        <w:ind w:left="5074" w:hanging="360"/>
      </w:pPr>
    </w:lvl>
    <w:lvl w:ilvl="7" w:tplc="FFFFFFFF" w:tentative="1">
      <w:start w:val="1"/>
      <w:numFmt w:val="lowerLetter"/>
      <w:lvlText w:val="%8."/>
      <w:lvlJc w:val="left"/>
      <w:pPr>
        <w:ind w:left="5794" w:hanging="360"/>
      </w:pPr>
    </w:lvl>
    <w:lvl w:ilvl="8" w:tplc="FFFFFFFF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40" w15:restartNumberingAfterBreak="0">
    <w:nsid w:val="3F52614B"/>
    <w:multiLevelType w:val="hybridMultilevel"/>
    <w:tmpl w:val="995CEC7A"/>
    <w:lvl w:ilvl="0" w:tplc="FFFFFFFF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0D8652B"/>
    <w:multiLevelType w:val="hybridMultilevel"/>
    <w:tmpl w:val="8DCAE5C8"/>
    <w:lvl w:ilvl="0" w:tplc="24A64F76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42" w15:restartNumberingAfterBreak="0">
    <w:nsid w:val="40FE1F12"/>
    <w:multiLevelType w:val="multilevel"/>
    <w:tmpl w:val="599042AA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74" w:hanging="360"/>
      </w:pPr>
    </w:lvl>
    <w:lvl w:ilvl="2">
      <w:start w:val="1"/>
      <w:numFmt w:val="lowerRoman"/>
      <w:lvlText w:val="%3."/>
      <w:lvlJc w:val="right"/>
      <w:pPr>
        <w:ind w:left="2194" w:hanging="180"/>
      </w:pPr>
    </w:lvl>
    <w:lvl w:ilvl="3">
      <w:start w:val="1"/>
      <w:numFmt w:val="decimal"/>
      <w:lvlText w:val="%4."/>
      <w:lvlJc w:val="left"/>
      <w:pPr>
        <w:ind w:left="2914" w:hanging="360"/>
      </w:pPr>
    </w:lvl>
    <w:lvl w:ilvl="4">
      <w:start w:val="1"/>
      <w:numFmt w:val="lowerLetter"/>
      <w:lvlText w:val="%5."/>
      <w:lvlJc w:val="left"/>
      <w:pPr>
        <w:ind w:left="3634" w:hanging="360"/>
      </w:pPr>
    </w:lvl>
    <w:lvl w:ilvl="5">
      <w:start w:val="1"/>
      <w:numFmt w:val="lowerRoman"/>
      <w:lvlText w:val="%6."/>
      <w:lvlJc w:val="right"/>
      <w:pPr>
        <w:ind w:left="4354" w:hanging="180"/>
      </w:pPr>
    </w:lvl>
    <w:lvl w:ilvl="6">
      <w:start w:val="1"/>
      <w:numFmt w:val="decimal"/>
      <w:lvlText w:val="%7."/>
      <w:lvlJc w:val="left"/>
      <w:pPr>
        <w:ind w:left="5074" w:hanging="360"/>
      </w:pPr>
    </w:lvl>
    <w:lvl w:ilvl="7">
      <w:start w:val="1"/>
      <w:numFmt w:val="lowerLetter"/>
      <w:lvlText w:val="%8."/>
      <w:lvlJc w:val="left"/>
      <w:pPr>
        <w:ind w:left="5794" w:hanging="360"/>
      </w:pPr>
    </w:lvl>
    <w:lvl w:ilvl="8">
      <w:start w:val="1"/>
      <w:numFmt w:val="lowerRoman"/>
      <w:lvlText w:val="%9."/>
      <w:lvlJc w:val="right"/>
      <w:pPr>
        <w:ind w:left="6514" w:hanging="180"/>
      </w:pPr>
    </w:lvl>
  </w:abstractNum>
  <w:abstractNum w:abstractNumId="43" w15:restartNumberingAfterBreak="0">
    <w:nsid w:val="42FC104E"/>
    <w:multiLevelType w:val="multilevel"/>
    <w:tmpl w:val="81CA7F7C"/>
    <w:lvl w:ilvl="0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4" w15:restartNumberingAfterBreak="0">
    <w:nsid w:val="430D1DE8"/>
    <w:multiLevelType w:val="hybridMultilevel"/>
    <w:tmpl w:val="AC1E95B8"/>
    <w:lvl w:ilvl="0" w:tplc="FFFFFFFF">
      <w:start w:val="1"/>
      <w:numFmt w:val="lowerLetter"/>
      <w:suff w:val="space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5" w15:restartNumberingAfterBreak="0">
    <w:nsid w:val="43DB7630"/>
    <w:multiLevelType w:val="hybridMultilevel"/>
    <w:tmpl w:val="433CB504"/>
    <w:lvl w:ilvl="0" w:tplc="08C0F1FA">
      <w:start w:val="1"/>
      <w:numFmt w:val="lowerLetter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46" w15:restartNumberingAfterBreak="0">
    <w:nsid w:val="470B3BB9"/>
    <w:multiLevelType w:val="multilevel"/>
    <w:tmpl w:val="247890CE"/>
    <w:lvl w:ilvl="0">
      <w:start w:val="1"/>
      <w:numFmt w:val="lowerLetter"/>
      <w:suff w:val="space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7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9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514" w:hanging="180"/>
      </w:pPr>
      <w:rPr>
        <w:rFonts w:hint="default"/>
      </w:rPr>
    </w:lvl>
  </w:abstractNum>
  <w:abstractNum w:abstractNumId="47" w15:restartNumberingAfterBreak="0">
    <w:nsid w:val="4A1834FC"/>
    <w:multiLevelType w:val="multilevel"/>
    <w:tmpl w:val="045C8FBC"/>
    <w:lvl w:ilvl="0">
      <w:start w:val="1"/>
      <w:numFmt w:val="decimal"/>
      <w:suff w:val="space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8" w15:restartNumberingAfterBreak="0">
    <w:nsid w:val="4B455A1C"/>
    <w:multiLevelType w:val="hybridMultilevel"/>
    <w:tmpl w:val="EACE9D64"/>
    <w:lvl w:ilvl="0" w:tplc="06647998">
      <w:start w:val="1"/>
      <w:numFmt w:val="decimal"/>
      <w:suff w:val="space"/>
      <w:lvlText w:val="%1)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C2E4921"/>
    <w:multiLevelType w:val="hybridMultilevel"/>
    <w:tmpl w:val="8708A5E4"/>
    <w:lvl w:ilvl="0" w:tplc="FFFFFFFF">
      <w:start w:val="1"/>
      <w:numFmt w:val="lowerLetter"/>
      <w:suff w:val="space"/>
      <w:lvlText w:val="%1)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0" w15:restartNumberingAfterBreak="0">
    <w:nsid w:val="4CE24BBB"/>
    <w:multiLevelType w:val="hybridMultilevel"/>
    <w:tmpl w:val="8DCAE5C8"/>
    <w:lvl w:ilvl="0" w:tplc="24A64F76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221" w:hanging="360"/>
      </w:pPr>
    </w:lvl>
    <w:lvl w:ilvl="2" w:tplc="0415001B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51" w15:restartNumberingAfterBreak="0">
    <w:nsid w:val="4D8E17F0"/>
    <w:multiLevelType w:val="hybridMultilevel"/>
    <w:tmpl w:val="EACE9D64"/>
    <w:lvl w:ilvl="0" w:tplc="FFFFFFFF">
      <w:start w:val="1"/>
      <w:numFmt w:val="decimal"/>
      <w:suff w:val="space"/>
      <w:lvlText w:val="%1)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FF0665F"/>
    <w:multiLevelType w:val="hybridMultilevel"/>
    <w:tmpl w:val="433CB504"/>
    <w:lvl w:ilvl="0" w:tplc="08C0F1FA">
      <w:start w:val="1"/>
      <w:numFmt w:val="lowerLetter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3" w15:restartNumberingAfterBreak="0">
    <w:nsid w:val="53C20E81"/>
    <w:multiLevelType w:val="multilevel"/>
    <w:tmpl w:val="3A846CAE"/>
    <w:lvl w:ilvl="0">
      <w:start w:val="3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54" w15:restartNumberingAfterBreak="0">
    <w:nsid w:val="565414E6"/>
    <w:multiLevelType w:val="hybridMultilevel"/>
    <w:tmpl w:val="1E74BB0C"/>
    <w:lvl w:ilvl="0" w:tplc="C6D8C0F8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5672104E"/>
    <w:multiLevelType w:val="hybridMultilevel"/>
    <w:tmpl w:val="995CEC7A"/>
    <w:lvl w:ilvl="0" w:tplc="FFFFFFFF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576929A2"/>
    <w:multiLevelType w:val="hybridMultilevel"/>
    <w:tmpl w:val="3DAA2974"/>
    <w:lvl w:ilvl="0" w:tplc="8788122E">
      <w:start w:val="1"/>
      <w:numFmt w:val="lowerLetter"/>
      <w:suff w:val="space"/>
      <w:lvlText w:val="%1)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586D05B5"/>
    <w:multiLevelType w:val="hybridMultilevel"/>
    <w:tmpl w:val="8708A5E4"/>
    <w:lvl w:ilvl="0" w:tplc="419EC0D6">
      <w:start w:val="1"/>
      <w:numFmt w:val="lowerLetter"/>
      <w:suff w:val="space"/>
      <w:lvlText w:val="%1)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8" w15:restartNumberingAfterBreak="0">
    <w:nsid w:val="5A9E16D6"/>
    <w:multiLevelType w:val="multilevel"/>
    <w:tmpl w:val="E9167C10"/>
    <w:lvl w:ilvl="0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9" w15:restartNumberingAfterBreak="0">
    <w:nsid w:val="5C5C74F8"/>
    <w:multiLevelType w:val="multilevel"/>
    <w:tmpl w:val="474EC7D2"/>
    <w:lvl w:ilvl="0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0" w15:restartNumberingAfterBreak="0">
    <w:nsid w:val="5CB56004"/>
    <w:multiLevelType w:val="multilevel"/>
    <w:tmpl w:val="491E94B4"/>
    <w:lvl w:ilvl="0">
      <w:start w:val="4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61" w15:restartNumberingAfterBreak="0">
    <w:nsid w:val="5E786C21"/>
    <w:multiLevelType w:val="hybridMultilevel"/>
    <w:tmpl w:val="DB34F7BE"/>
    <w:lvl w:ilvl="0" w:tplc="0456CEA4">
      <w:start w:val="1"/>
      <w:numFmt w:val="bullet"/>
      <w:suff w:val="space"/>
      <w:lvlText w:val=""/>
      <w:lvlJc w:val="left"/>
      <w:pPr>
        <w:ind w:left="145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71" w:hanging="360"/>
      </w:pPr>
      <w:rPr>
        <w:rFonts w:ascii="Wingdings" w:hAnsi="Wingdings" w:hint="default"/>
      </w:rPr>
    </w:lvl>
  </w:abstractNum>
  <w:abstractNum w:abstractNumId="62" w15:restartNumberingAfterBreak="0">
    <w:nsid w:val="5F632462"/>
    <w:multiLevelType w:val="hybridMultilevel"/>
    <w:tmpl w:val="3DAA2974"/>
    <w:lvl w:ilvl="0" w:tplc="FFFFFFFF">
      <w:start w:val="1"/>
      <w:numFmt w:val="lowerLetter"/>
      <w:suff w:val="space"/>
      <w:lvlText w:val="%1)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5F883C81"/>
    <w:multiLevelType w:val="multilevel"/>
    <w:tmpl w:val="985EB98E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64" w15:restartNumberingAfterBreak="0">
    <w:nsid w:val="611368F3"/>
    <w:multiLevelType w:val="multilevel"/>
    <w:tmpl w:val="E33881A6"/>
    <w:lvl w:ilvl="0">
      <w:start w:val="2"/>
      <w:numFmt w:val="lowerLetter"/>
      <w:lvlText w:val="%1)"/>
      <w:lvlJc w:val="left"/>
      <w:pPr>
        <w:ind w:left="1458" w:hanging="360"/>
      </w:pPr>
    </w:lvl>
    <w:lvl w:ilvl="1">
      <w:start w:val="1"/>
      <w:numFmt w:val="lowerLetter"/>
      <w:lvlText w:val="%2."/>
      <w:lvlJc w:val="left"/>
      <w:pPr>
        <w:ind w:left="1894" w:hanging="360"/>
      </w:pPr>
    </w:lvl>
    <w:lvl w:ilvl="2">
      <w:start w:val="1"/>
      <w:numFmt w:val="lowerRoman"/>
      <w:lvlText w:val="%3."/>
      <w:lvlJc w:val="right"/>
      <w:pPr>
        <w:ind w:left="2614" w:hanging="180"/>
      </w:pPr>
    </w:lvl>
    <w:lvl w:ilvl="3">
      <w:start w:val="1"/>
      <w:numFmt w:val="decimal"/>
      <w:lvlText w:val="%4."/>
      <w:lvlJc w:val="left"/>
      <w:pPr>
        <w:ind w:left="3334" w:hanging="360"/>
      </w:pPr>
    </w:lvl>
    <w:lvl w:ilvl="4">
      <w:start w:val="1"/>
      <w:numFmt w:val="lowerLetter"/>
      <w:lvlText w:val="%5."/>
      <w:lvlJc w:val="left"/>
      <w:pPr>
        <w:ind w:left="4054" w:hanging="360"/>
      </w:pPr>
    </w:lvl>
    <w:lvl w:ilvl="5">
      <w:start w:val="1"/>
      <w:numFmt w:val="lowerRoman"/>
      <w:lvlText w:val="%6."/>
      <w:lvlJc w:val="right"/>
      <w:pPr>
        <w:ind w:left="4774" w:hanging="180"/>
      </w:pPr>
    </w:lvl>
    <w:lvl w:ilvl="6">
      <w:start w:val="1"/>
      <w:numFmt w:val="decimal"/>
      <w:lvlText w:val="%7."/>
      <w:lvlJc w:val="left"/>
      <w:pPr>
        <w:ind w:left="5494" w:hanging="360"/>
      </w:pPr>
    </w:lvl>
    <w:lvl w:ilvl="7">
      <w:start w:val="1"/>
      <w:numFmt w:val="lowerLetter"/>
      <w:lvlText w:val="%8."/>
      <w:lvlJc w:val="left"/>
      <w:pPr>
        <w:ind w:left="6214" w:hanging="360"/>
      </w:pPr>
    </w:lvl>
    <w:lvl w:ilvl="8">
      <w:start w:val="1"/>
      <w:numFmt w:val="lowerRoman"/>
      <w:lvlText w:val="%9."/>
      <w:lvlJc w:val="right"/>
      <w:pPr>
        <w:ind w:left="6934" w:hanging="180"/>
      </w:pPr>
    </w:lvl>
  </w:abstractNum>
  <w:abstractNum w:abstractNumId="65" w15:restartNumberingAfterBreak="0">
    <w:nsid w:val="650F2ADE"/>
    <w:multiLevelType w:val="multilevel"/>
    <w:tmpl w:val="67B85322"/>
    <w:lvl w:ilvl="0">
      <w:start w:val="6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66" w15:restartNumberingAfterBreak="0">
    <w:nsid w:val="6649466D"/>
    <w:multiLevelType w:val="hybridMultilevel"/>
    <w:tmpl w:val="8708A5E4"/>
    <w:lvl w:ilvl="0" w:tplc="FFFFFFFF">
      <w:start w:val="1"/>
      <w:numFmt w:val="lowerLetter"/>
      <w:suff w:val="space"/>
      <w:lvlText w:val="%1)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7" w15:restartNumberingAfterBreak="0">
    <w:nsid w:val="66A93F61"/>
    <w:multiLevelType w:val="hybridMultilevel"/>
    <w:tmpl w:val="995CEC7A"/>
    <w:lvl w:ilvl="0" w:tplc="FFFFFFFF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66CD22F6"/>
    <w:multiLevelType w:val="hybridMultilevel"/>
    <w:tmpl w:val="EACE9D64"/>
    <w:lvl w:ilvl="0" w:tplc="06647998">
      <w:start w:val="1"/>
      <w:numFmt w:val="decimal"/>
      <w:suff w:val="space"/>
      <w:lvlText w:val="%1)"/>
      <w:lvlJc w:val="left"/>
      <w:pPr>
        <w:ind w:left="587" w:hanging="360"/>
      </w:pPr>
      <w:rPr>
        <w:rFonts w:ascii="Times New Roman" w:eastAsiaTheme="minorHAnsi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307" w:hanging="360"/>
      </w:pPr>
    </w:lvl>
    <w:lvl w:ilvl="2" w:tplc="0415001B">
      <w:start w:val="1"/>
      <w:numFmt w:val="lowerRoman"/>
      <w:lvlText w:val="%3."/>
      <w:lvlJc w:val="right"/>
      <w:pPr>
        <w:ind w:left="2027" w:hanging="180"/>
      </w:pPr>
    </w:lvl>
    <w:lvl w:ilvl="3" w:tplc="0415000F" w:tentative="1">
      <w:start w:val="1"/>
      <w:numFmt w:val="decimal"/>
      <w:lvlText w:val="%4."/>
      <w:lvlJc w:val="left"/>
      <w:pPr>
        <w:ind w:left="2747" w:hanging="360"/>
      </w:pPr>
    </w:lvl>
    <w:lvl w:ilvl="4" w:tplc="04150019" w:tentative="1">
      <w:start w:val="1"/>
      <w:numFmt w:val="lowerLetter"/>
      <w:lvlText w:val="%5."/>
      <w:lvlJc w:val="left"/>
      <w:pPr>
        <w:ind w:left="3467" w:hanging="360"/>
      </w:pPr>
    </w:lvl>
    <w:lvl w:ilvl="5" w:tplc="0415001B" w:tentative="1">
      <w:start w:val="1"/>
      <w:numFmt w:val="lowerRoman"/>
      <w:lvlText w:val="%6."/>
      <w:lvlJc w:val="right"/>
      <w:pPr>
        <w:ind w:left="4187" w:hanging="180"/>
      </w:pPr>
    </w:lvl>
    <w:lvl w:ilvl="6" w:tplc="0415000F" w:tentative="1">
      <w:start w:val="1"/>
      <w:numFmt w:val="decimal"/>
      <w:lvlText w:val="%7."/>
      <w:lvlJc w:val="left"/>
      <w:pPr>
        <w:ind w:left="4907" w:hanging="360"/>
      </w:pPr>
    </w:lvl>
    <w:lvl w:ilvl="7" w:tplc="04150019" w:tentative="1">
      <w:start w:val="1"/>
      <w:numFmt w:val="lowerLetter"/>
      <w:lvlText w:val="%8."/>
      <w:lvlJc w:val="left"/>
      <w:pPr>
        <w:ind w:left="5627" w:hanging="360"/>
      </w:pPr>
    </w:lvl>
    <w:lvl w:ilvl="8" w:tplc="0415001B" w:tentative="1">
      <w:start w:val="1"/>
      <w:numFmt w:val="lowerRoman"/>
      <w:lvlText w:val="%9."/>
      <w:lvlJc w:val="right"/>
      <w:pPr>
        <w:ind w:left="6347" w:hanging="180"/>
      </w:pPr>
    </w:lvl>
  </w:abstractNum>
  <w:abstractNum w:abstractNumId="69" w15:restartNumberingAfterBreak="0">
    <w:nsid w:val="66D844C1"/>
    <w:multiLevelType w:val="hybridMultilevel"/>
    <w:tmpl w:val="07E8CC04"/>
    <w:lvl w:ilvl="0" w:tplc="5C7A4044">
      <w:start w:val="1"/>
      <w:numFmt w:val="lowerLetter"/>
      <w:suff w:val="space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74" w:hanging="360"/>
      </w:pPr>
    </w:lvl>
    <w:lvl w:ilvl="2" w:tplc="FFFFFFFF" w:tentative="1">
      <w:start w:val="1"/>
      <w:numFmt w:val="lowerRoman"/>
      <w:lvlText w:val="%3."/>
      <w:lvlJc w:val="right"/>
      <w:pPr>
        <w:ind w:left="2194" w:hanging="180"/>
      </w:pPr>
    </w:lvl>
    <w:lvl w:ilvl="3" w:tplc="FFFFFFFF" w:tentative="1">
      <w:start w:val="1"/>
      <w:numFmt w:val="decimal"/>
      <w:lvlText w:val="%4."/>
      <w:lvlJc w:val="left"/>
      <w:pPr>
        <w:ind w:left="2914" w:hanging="360"/>
      </w:pPr>
    </w:lvl>
    <w:lvl w:ilvl="4" w:tplc="FFFFFFFF" w:tentative="1">
      <w:start w:val="1"/>
      <w:numFmt w:val="lowerLetter"/>
      <w:lvlText w:val="%5."/>
      <w:lvlJc w:val="left"/>
      <w:pPr>
        <w:ind w:left="3634" w:hanging="360"/>
      </w:pPr>
    </w:lvl>
    <w:lvl w:ilvl="5" w:tplc="FFFFFFFF" w:tentative="1">
      <w:start w:val="1"/>
      <w:numFmt w:val="lowerRoman"/>
      <w:lvlText w:val="%6."/>
      <w:lvlJc w:val="right"/>
      <w:pPr>
        <w:ind w:left="4354" w:hanging="180"/>
      </w:pPr>
    </w:lvl>
    <w:lvl w:ilvl="6" w:tplc="FFFFFFFF" w:tentative="1">
      <w:start w:val="1"/>
      <w:numFmt w:val="decimal"/>
      <w:lvlText w:val="%7."/>
      <w:lvlJc w:val="left"/>
      <w:pPr>
        <w:ind w:left="5074" w:hanging="360"/>
      </w:pPr>
    </w:lvl>
    <w:lvl w:ilvl="7" w:tplc="FFFFFFFF" w:tentative="1">
      <w:start w:val="1"/>
      <w:numFmt w:val="lowerLetter"/>
      <w:lvlText w:val="%8."/>
      <w:lvlJc w:val="left"/>
      <w:pPr>
        <w:ind w:left="5794" w:hanging="360"/>
      </w:pPr>
    </w:lvl>
    <w:lvl w:ilvl="8" w:tplc="FFFFFFFF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70" w15:restartNumberingAfterBreak="0">
    <w:nsid w:val="67416999"/>
    <w:multiLevelType w:val="hybridMultilevel"/>
    <w:tmpl w:val="6568DAC4"/>
    <w:lvl w:ilvl="0" w:tplc="361C331C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67F44CCA"/>
    <w:multiLevelType w:val="hybridMultilevel"/>
    <w:tmpl w:val="BEEE227C"/>
    <w:lvl w:ilvl="0" w:tplc="19F8A288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72" w15:restartNumberingAfterBreak="0">
    <w:nsid w:val="68026640"/>
    <w:multiLevelType w:val="hybridMultilevel"/>
    <w:tmpl w:val="A48C2E2C"/>
    <w:lvl w:ilvl="0" w:tplc="DA0C9E78">
      <w:start w:val="1"/>
      <w:numFmt w:val="lowerLetter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34" w:hanging="360"/>
      </w:pPr>
    </w:lvl>
    <w:lvl w:ilvl="2" w:tplc="0415001B" w:tentative="1">
      <w:start w:val="1"/>
      <w:numFmt w:val="lowerRoman"/>
      <w:lvlText w:val="%3."/>
      <w:lvlJc w:val="right"/>
      <w:pPr>
        <w:ind w:left="2254" w:hanging="180"/>
      </w:pPr>
    </w:lvl>
    <w:lvl w:ilvl="3" w:tplc="0415000F" w:tentative="1">
      <w:start w:val="1"/>
      <w:numFmt w:val="decimal"/>
      <w:lvlText w:val="%4."/>
      <w:lvlJc w:val="left"/>
      <w:pPr>
        <w:ind w:left="2974" w:hanging="360"/>
      </w:pPr>
    </w:lvl>
    <w:lvl w:ilvl="4" w:tplc="04150019" w:tentative="1">
      <w:start w:val="1"/>
      <w:numFmt w:val="lowerLetter"/>
      <w:lvlText w:val="%5."/>
      <w:lvlJc w:val="left"/>
      <w:pPr>
        <w:ind w:left="3694" w:hanging="360"/>
      </w:pPr>
    </w:lvl>
    <w:lvl w:ilvl="5" w:tplc="0415001B" w:tentative="1">
      <w:start w:val="1"/>
      <w:numFmt w:val="lowerRoman"/>
      <w:lvlText w:val="%6."/>
      <w:lvlJc w:val="right"/>
      <w:pPr>
        <w:ind w:left="4414" w:hanging="180"/>
      </w:pPr>
    </w:lvl>
    <w:lvl w:ilvl="6" w:tplc="0415000F" w:tentative="1">
      <w:start w:val="1"/>
      <w:numFmt w:val="decimal"/>
      <w:lvlText w:val="%7."/>
      <w:lvlJc w:val="left"/>
      <w:pPr>
        <w:ind w:left="5134" w:hanging="360"/>
      </w:pPr>
    </w:lvl>
    <w:lvl w:ilvl="7" w:tplc="04150019" w:tentative="1">
      <w:start w:val="1"/>
      <w:numFmt w:val="lowerLetter"/>
      <w:lvlText w:val="%8."/>
      <w:lvlJc w:val="left"/>
      <w:pPr>
        <w:ind w:left="5854" w:hanging="360"/>
      </w:pPr>
    </w:lvl>
    <w:lvl w:ilvl="8" w:tplc="0415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73" w15:restartNumberingAfterBreak="0">
    <w:nsid w:val="680974E0"/>
    <w:multiLevelType w:val="hybridMultilevel"/>
    <w:tmpl w:val="532079F0"/>
    <w:lvl w:ilvl="0" w:tplc="F1F26D54">
      <w:start w:val="1"/>
      <w:numFmt w:val="lowerLetter"/>
      <w:suff w:val="space"/>
      <w:lvlText w:val="%1)"/>
      <w:lvlJc w:val="left"/>
      <w:pPr>
        <w:ind w:left="227" w:firstLine="22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11" w:hanging="360"/>
      </w:pPr>
    </w:lvl>
    <w:lvl w:ilvl="2" w:tplc="0415001B" w:tentative="1">
      <w:start w:val="1"/>
      <w:numFmt w:val="lowerRoman"/>
      <w:lvlText w:val="%3."/>
      <w:lvlJc w:val="right"/>
      <w:pPr>
        <w:ind w:left="2331" w:hanging="180"/>
      </w:pPr>
    </w:lvl>
    <w:lvl w:ilvl="3" w:tplc="0415000F" w:tentative="1">
      <w:start w:val="1"/>
      <w:numFmt w:val="decimal"/>
      <w:lvlText w:val="%4."/>
      <w:lvlJc w:val="left"/>
      <w:pPr>
        <w:ind w:left="3051" w:hanging="360"/>
      </w:pPr>
    </w:lvl>
    <w:lvl w:ilvl="4" w:tplc="04150019" w:tentative="1">
      <w:start w:val="1"/>
      <w:numFmt w:val="lowerLetter"/>
      <w:lvlText w:val="%5."/>
      <w:lvlJc w:val="left"/>
      <w:pPr>
        <w:ind w:left="3771" w:hanging="360"/>
      </w:pPr>
    </w:lvl>
    <w:lvl w:ilvl="5" w:tplc="0415001B" w:tentative="1">
      <w:start w:val="1"/>
      <w:numFmt w:val="lowerRoman"/>
      <w:lvlText w:val="%6."/>
      <w:lvlJc w:val="right"/>
      <w:pPr>
        <w:ind w:left="4491" w:hanging="180"/>
      </w:pPr>
    </w:lvl>
    <w:lvl w:ilvl="6" w:tplc="0415000F" w:tentative="1">
      <w:start w:val="1"/>
      <w:numFmt w:val="decimal"/>
      <w:lvlText w:val="%7."/>
      <w:lvlJc w:val="left"/>
      <w:pPr>
        <w:ind w:left="5211" w:hanging="360"/>
      </w:pPr>
    </w:lvl>
    <w:lvl w:ilvl="7" w:tplc="04150019" w:tentative="1">
      <w:start w:val="1"/>
      <w:numFmt w:val="lowerLetter"/>
      <w:lvlText w:val="%8."/>
      <w:lvlJc w:val="left"/>
      <w:pPr>
        <w:ind w:left="5931" w:hanging="360"/>
      </w:pPr>
    </w:lvl>
    <w:lvl w:ilvl="8" w:tplc="0415001B" w:tentative="1">
      <w:start w:val="1"/>
      <w:numFmt w:val="lowerRoman"/>
      <w:lvlText w:val="%9."/>
      <w:lvlJc w:val="right"/>
      <w:pPr>
        <w:ind w:left="6651" w:hanging="180"/>
      </w:pPr>
    </w:lvl>
  </w:abstractNum>
  <w:abstractNum w:abstractNumId="74" w15:restartNumberingAfterBreak="0">
    <w:nsid w:val="6A70195F"/>
    <w:multiLevelType w:val="hybridMultilevel"/>
    <w:tmpl w:val="4208A6D0"/>
    <w:lvl w:ilvl="0" w:tplc="6220D5CA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6B2A6FA3"/>
    <w:multiLevelType w:val="multilevel"/>
    <w:tmpl w:val="3C5E58F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color w:val="auto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 w:val="0"/>
        <w:b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 w:val="0"/>
        <w:bCs w:val="0"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76" w15:restartNumberingAfterBreak="0">
    <w:nsid w:val="6B54429F"/>
    <w:multiLevelType w:val="hybridMultilevel"/>
    <w:tmpl w:val="EACE9D64"/>
    <w:lvl w:ilvl="0" w:tplc="FFFFFFFF">
      <w:start w:val="1"/>
      <w:numFmt w:val="decimal"/>
      <w:suff w:val="space"/>
      <w:lvlText w:val="%1)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6BDF1898"/>
    <w:multiLevelType w:val="hybridMultilevel"/>
    <w:tmpl w:val="4238D692"/>
    <w:lvl w:ilvl="0" w:tplc="9BF6B17E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6E5B5D7D"/>
    <w:multiLevelType w:val="hybridMultilevel"/>
    <w:tmpl w:val="995CEC7A"/>
    <w:lvl w:ilvl="0" w:tplc="8DB60076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6F38027B"/>
    <w:multiLevelType w:val="hybridMultilevel"/>
    <w:tmpl w:val="FA0E722E"/>
    <w:lvl w:ilvl="0" w:tplc="FFFFFFFF">
      <w:start w:val="1"/>
      <w:numFmt w:val="lowerLetter"/>
      <w:suff w:val="space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740F3DA7"/>
    <w:multiLevelType w:val="multilevel"/>
    <w:tmpl w:val="C0C4BCA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74" w:hanging="360"/>
      </w:pPr>
    </w:lvl>
    <w:lvl w:ilvl="2">
      <w:start w:val="1"/>
      <w:numFmt w:val="lowerRoman"/>
      <w:lvlText w:val="%3."/>
      <w:lvlJc w:val="right"/>
      <w:pPr>
        <w:ind w:left="2194" w:hanging="180"/>
      </w:pPr>
    </w:lvl>
    <w:lvl w:ilvl="3">
      <w:start w:val="1"/>
      <w:numFmt w:val="decimal"/>
      <w:lvlText w:val="%4."/>
      <w:lvlJc w:val="left"/>
      <w:pPr>
        <w:ind w:left="2914" w:hanging="360"/>
      </w:pPr>
    </w:lvl>
    <w:lvl w:ilvl="4">
      <w:start w:val="1"/>
      <w:numFmt w:val="lowerLetter"/>
      <w:lvlText w:val="%5."/>
      <w:lvlJc w:val="left"/>
      <w:pPr>
        <w:ind w:left="3634" w:hanging="360"/>
      </w:pPr>
    </w:lvl>
    <w:lvl w:ilvl="5">
      <w:start w:val="1"/>
      <w:numFmt w:val="lowerRoman"/>
      <w:lvlText w:val="%6."/>
      <w:lvlJc w:val="right"/>
      <w:pPr>
        <w:ind w:left="4354" w:hanging="180"/>
      </w:pPr>
    </w:lvl>
    <w:lvl w:ilvl="6">
      <w:start w:val="1"/>
      <w:numFmt w:val="decimal"/>
      <w:lvlText w:val="%7."/>
      <w:lvlJc w:val="left"/>
      <w:pPr>
        <w:ind w:left="5074" w:hanging="360"/>
      </w:pPr>
    </w:lvl>
    <w:lvl w:ilvl="7">
      <w:start w:val="1"/>
      <w:numFmt w:val="lowerLetter"/>
      <w:lvlText w:val="%8."/>
      <w:lvlJc w:val="left"/>
      <w:pPr>
        <w:ind w:left="5794" w:hanging="360"/>
      </w:pPr>
    </w:lvl>
    <w:lvl w:ilvl="8">
      <w:start w:val="1"/>
      <w:numFmt w:val="lowerRoman"/>
      <w:lvlText w:val="%9."/>
      <w:lvlJc w:val="right"/>
      <w:pPr>
        <w:ind w:left="6514" w:hanging="180"/>
      </w:pPr>
    </w:lvl>
  </w:abstractNum>
  <w:abstractNum w:abstractNumId="81" w15:restartNumberingAfterBreak="0">
    <w:nsid w:val="79C13165"/>
    <w:multiLevelType w:val="multilevel"/>
    <w:tmpl w:val="464C67D0"/>
    <w:lvl w:ilvl="0">
      <w:start w:val="1"/>
      <w:numFmt w:val="lowerLetter"/>
      <w:suff w:val="space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7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9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514" w:hanging="180"/>
      </w:pPr>
      <w:rPr>
        <w:rFonts w:hint="default"/>
      </w:rPr>
    </w:lvl>
  </w:abstractNum>
  <w:abstractNum w:abstractNumId="82" w15:restartNumberingAfterBreak="0">
    <w:nsid w:val="7A667AD2"/>
    <w:multiLevelType w:val="multilevel"/>
    <w:tmpl w:val="F57C5CFE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  <w:b/>
        <w:sz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  <w:sz w:val="22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  <w:sz w:val="22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  <w:sz w:val="22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  <w:sz w:val="22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  <w:sz w:val="22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  <w:sz w:val="22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  <w:sz w:val="22"/>
      </w:rPr>
    </w:lvl>
  </w:abstractNum>
  <w:abstractNum w:abstractNumId="83" w15:restartNumberingAfterBreak="0">
    <w:nsid w:val="7C907795"/>
    <w:multiLevelType w:val="hybridMultilevel"/>
    <w:tmpl w:val="0D2CCAD8"/>
    <w:lvl w:ilvl="0" w:tplc="18BA01B2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EAAA02E0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7D4A4875"/>
    <w:multiLevelType w:val="hybridMultilevel"/>
    <w:tmpl w:val="13DA0B1E"/>
    <w:lvl w:ilvl="0" w:tplc="FFFFFFFF">
      <w:start w:val="1"/>
      <w:numFmt w:val="decimal"/>
      <w:suff w:val="space"/>
      <w:lvlText w:val="%1)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7E695335"/>
    <w:multiLevelType w:val="multilevel"/>
    <w:tmpl w:val="0A48BBE6"/>
    <w:lvl w:ilvl="0">
      <w:start w:val="1"/>
      <w:numFmt w:val="decimal"/>
      <w:suff w:val="space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6" w15:restartNumberingAfterBreak="0">
    <w:nsid w:val="7EC361F7"/>
    <w:multiLevelType w:val="hybridMultilevel"/>
    <w:tmpl w:val="FA0E722E"/>
    <w:lvl w:ilvl="0" w:tplc="FFFFFFFF">
      <w:start w:val="1"/>
      <w:numFmt w:val="lowerLetter"/>
      <w:suff w:val="space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7ED75C4C"/>
    <w:multiLevelType w:val="hybridMultilevel"/>
    <w:tmpl w:val="13DA0B1E"/>
    <w:lvl w:ilvl="0" w:tplc="936AE41A">
      <w:start w:val="1"/>
      <w:numFmt w:val="decimal"/>
      <w:suff w:val="space"/>
      <w:lvlText w:val="%1)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44349896">
    <w:abstractNumId w:val="82"/>
  </w:num>
  <w:num w:numId="2" w16cid:durableId="46420430">
    <w:abstractNumId w:val="20"/>
  </w:num>
  <w:num w:numId="3" w16cid:durableId="2047559579">
    <w:abstractNumId w:val="48"/>
  </w:num>
  <w:num w:numId="4" w16cid:durableId="1030688009">
    <w:abstractNumId w:val="73"/>
  </w:num>
  <w:num w:numId="5" w16cid:durableId="1741711825">
    <w:abstractNumId w:val="61"/>
  </w:num>
  <w:num w:numId="6" w16cid:durableId="739980442">
    <w:abstractNumId w:val="77"/>
  </w:num>
  <w:num w:numId="7" w16cid:durableId="377432805">
    <w:abstractNumId w:val="45"/>
  </w:num>
  <w:num w:numId="8" w16cid:durableId="404574334">
    <w:abstractNumId w:val="71"/>
  </w:num>
  <w:num w:numId="9" w16cid:durableId="1158769411">
    <w:abstractNumId w:val="47"/>
  </w:num>
  <w:num w:numId="10" w16cid:durableId="2048066722">
    <w:abstractNumId w:val="70"/>
  </w:num>
  <w:num w:numId="11" w16cid:durableId="1938708715">
    <w:abstractNumId w:val="41"/>
  </w:num>
  <w:num w:numId="12" w16cid:durableId="2002349571">
    <w:abstractNumId w:val="15"/>
  </w:num>
  <w:num w:numId="13" w16cid:durableId="958142590">
    <w:abstractNumId w:val="78"/>
  </w:num>
  <w:num w:numId="14" w16cid:durableId="1005858702">
    <w:abstractNumId w:val="57"/>
  </w:num>
  <w:num w:numId="15" w16cid:durableId="1470393096">
    <w:abstractNumId w:val="56"/>
  </w:num>
  <w:num w:numId="16" w16cid:durableId="1141844083">
    <w:abstractNumId w:val="26"/>
  </w:num>
  <w:num w:numId="17" w16cid:durableId="1005404718">
    <w:abstractNumId w:val="1"/>
  </w:num>
  <w:num w:numId="18" w16cid:durableId="1922979871">
    <w:abstractNumId w:val="63"/>
  </w:num>
  <w:num w:numId="19" w16cid:durableId="1546674955">
    <w:abstractNumId w:val="6"/>
  </w:num>
  <w:num w:numId="20" w16cid:durableId="106584032">
    <w:abstractNumId w:val="3"/>
  </w:num>
  <w:num w:numId="21" w16cid:durableId="405342743">
    <w:abstractNumId w:val="72"/>
  </w:num>
  <w:num w:numId="22" w16cid:durableId="952513533">
    <w:abstractNumId w:val="38"/>
  </w:num>
  <w:num w:numId="23" w16cid:durableId="180898271">
    <w:abstractNumId w:val="10"/>
  </w:num>
  <w:num w:numId="24" w16cid:durableId="1284458999">
    <w:abstractNumId w:val="83"/>
  </w:num>
  <w:num w:numId="25" w16cid:durableId="779031256">
    <w:abstractNumId w:val="18"/>
  </w:num>
  <w:num w:numId="26" w16cid:durableId="995839307">
    <w:abstractNumId w:val="21"/>
  </w:num>
  <w:num w:numId="27" w16cid:durableId="651912900">
    <w:abstractNumId w:val="35"/>
  </w:num>
  <w:num w:numId="28" w16cid:durableId="2072923572">
    <w:abstractNumId w:val="75"/>
  </w:num>
  <w:num w:numId="29" w16cid:durableId="1925916727">
    <w:abstractNumId w:val="69"/>
  </w:num>
  <w:num w:numId="30" w16cid:durableId="837231357">
    <w:abstractNumId w:val="87"/>
  </w:num>
  <w:num w:numId="31" w16cid:durableId="840319925">
    <w:abstractNumId w:val="85"/>
  </w:num>
  <w:num w:numId="32" w16cid:durableId="516576761">
    <w:abstractNumId w:val="51"/>
  </w:num>
  <w:num w:numId="33" w16cid:durableId="593824315">
    <w:abstractNumId w:val="63"/>
    <w:lvlOverride w:ilvl="0">
      <w:lvl w:ilvl="0">
        <w:start w:val="1"/>
        <w:numFmt w:val="decimal"/>
        <w:suff w:val="space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suff w:val="space"/>
        <w:lvlText w:val="%1.%2."/>
        <w:lvlJc w:val="left"/>
        <w:pPr>
          <w:ind w:left="720" w:hanging="360"/>
        </w:pPr>
        <w:rPr>
          <w:rFonts w:hint="default"/>
        </w:rPr>
      </w:lvl>
    </w:lvlOverride>
    <w:lvlOverride w:ilvl="2">
      <w:lvl w:ilvl="2">
        <w:start w:val="1"/>
        <w:numFmt w:val="decimal"/>
        <w:isLgl/>
        <w:suff w:val="space"/>
        <w:lvlText w:val="%1.%2.%3."/>
        <w:lvlJc w:val="left"/>
        <w:pPr>
          <w:ind w:left="1080" w:hanging="720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ind w:left="1080" w:hanging="720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ind w:left="1440" w:hanging="108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1440" w:hanging="108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14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1800" w:hanging="144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1800" w:hanging="1440"/>
        </w:pPr>
        <w:rPr>
          <w:rFonts w:hint="default"/>
        </w:rPr>
      </w:lvl>
    </w:lvlOverride>
  </w:num>
  <w:num w:numId="34" w16cid:durableId="603002137">
    <w:abstractNumId w:val="84"/>
  </w:num>
  <w:num w:numId="35" w16cid:durableId="406272133">
    <w:abstractNumId w:val="22"/>
  </w:num>
  <w:num w:numId="36" w16cid:durableId="788816771">
    <w:abstractNumId w:val="19"/>
  </w:num>
  <w:num w:numId="37" w16cid:durableId="945187540">
    <w:abstractNumId w:val="34"/>
  </w:num>
  <w:num w:numId="38" w16cid:durableId="2029868768">
    <w:abstractNumId w:val="67"/>
  </w:num>
  <w:num w:numId="39" w16cid:durableId="1527451738">
    <w:abstractNumId w:val="14"/>
  </w:num>
  <w:num w:numId="40" w16cid:durableId="2029410270">
    <w:abstractNumId w:val="37"/>
  </w:num>
  <w:num w:numId="41" w16cid:durableId="736560238">
    <w:abstractNumId w:val="2"/>
  </w:num>
  <w:num w:numId="42" w16cid:durableId="929003020">
    <w:abstractNumId w:val="39"/>
  </w:num>
  <w:num w:numId="43" w16cid:durableId="1249196226">
    <w:abstractNumId w:val="36"/>
  </w:num>
  <w:num w:numId="44" w16cid:durableId="798572211">
    <w:abstractNumId w:val="4"/>
  </w:num>
  <w:num w:numId="45" w16cid:durableId="1762488635">
    <w:abstractNumId w:val="0"/>
  </w:num>
  <w:num w:numId="46" w16cid:durableId="1414858220">
    <w:abstractNumId w:val="8"/>
  </w:num>
  <w:num w:numId="47" w16cid:durableId="1796632422">
    <w:abstractNumId w:val="40"/>
  </w:num>
  <w:num w:numId="48" w16cid:durableId="1095394962">
    <w:abstractNumId w:val="55"/>
  </w:num>
  <w:num w:numId="49" w16cid:durableId="173038831">
    <w:abstractNumId w:val="30"/>
  </w:num>
  <w:num w:numId="50" w16cid:durableId="281114471">
    <w:abstractNumId w:val="66"/>
  </w:num>
  <w:num w:numId="51" w16cid:durableId="133183566">
    <w:abstractNumId w:val="79"/>
  </w:num>
  <w:num w:numId="52" w16cid:durableId="621036498">
    <w:abstractNumId w:val="44"/>
  </w:num>
  <w:num w:numId="53" w16cid:durableId="1628664860">
    <w:abstractNumId w:val="49"/>
  </w:num>
  <w:num w:numId="54" w16cid:durableId="1577007463">
    <w:abstractNumId w:val="62"/>
  </w:num>
  <w:num w:numId="55" w16cid:durableId="997420710">
    <w:abstractNumId w:val="86"/>
  </w:num>
  <w:num w:numId="56" w16cid:durableId="137459407">
    <w:abstractNumId w:val="74"/>
  </w:num>
  <w:num w:numId="57" w16cid:durableId="424885275">
    <w:abstractNumId w:val="43"/>
  </w:num>
  <w:num w:numId="58" w16cid:durableId="690379179">
    <w:abstractNumId w:val="46"/>
  </w:num>
  <w:num w:numId="59" w16cid:durableId="1988124992">
    <w:abstractNumId w:val="59"/>
  </w:num>
  <w:num w:numId="60" w16cid:durableId="2113891677">
    <w:abstractNumId w:val="42"/>
  </w:num>
  <w:num w:numId="61" w16cid:durableId="1001199788">
    <w:abstractNumId w:val="80"/>
  </w:num>
  <w:num w:numId="62" w16cid:durableId="959454605">
    <w:abstractNumId w:val="13"/>
  </w:num>
  <w:num w:numId="63" w16cid:durableId="180124380">
    <w:abstractNumId w:val="5"/>
  </w:num>
  <w:num w:numId="64" w16cid:durableId="2024088438">
    <w:abstractNumId w:val="53"/>
  </w:num>
  <w:num w:numId="65" w16cid:durableId="1124541702">
    <w:abstractNumId w:val="27"/>
  </w:num>
  <w:num w:numId="66" w16cid:durableId="1002319360">
    <w:abstractNumId w:val="24"/>
  </w:num>
  <w:num w:numId="67" w16cid:durableId="1618367831">
    <w:abstractNumId w:val="29"/>
  </w:num>
  <w:num w:numId="68" w16cid:durableId="320159653">
    <w:abstractNumId w:val="33"/>
  </w:num>
  <w:num w:numId="69" w16cid:durableId="1967080253">
    <w:abstractNumId w:val="58"/>
  </w:num>
  <w:num w:numId="70" w16cid:durableId="899366448">
    <w:abstractNumId w:val="64"/>
  </w:num>
  <w:num w:numId="71" w16cid:durableId="884415618">
    <w:abstractNumId w:val="16"/>
  </w:num>
  <w:num w:numId="72" w16cid:durableId="1777752747">
    <w:abstractNumId w:val="9"/>
  </w:num>
  <w:num w:numId="73" w16cid:durableId="184175901">
    <w:abstractNumId w:val="76"/>
  </w:num>
  <w:num w:numId="74" w16cid:durableId="819688184">
    <w:abstractNumId w:val="28"/>
  </w:num>
  <w:num w:numId="75" w16cid:durableId="1522939129">
    <w:abstractNumId w:val="60"/>
  </w:num>
  <w:num w:numId="76" w16cid:durableId="2074693989">
    <w:abstractNumId w:val="17"/>
  </w:num>
  <w:num w:numId="77" w16cid:durableId="128668029">
    <w:abstractNumId w:val="68"/>
  </w:num>
  <w:num w:numId="78" w16cid:durableId="594676069">
    <w:abstractNumId w:val="12"/>
  </w:num>
  <w:num w:numId="79" w16cid:durableId="875778284">
    <w:abstractNumId w:val="54"/>
  </w:num>
  <w:num w:numId="80" w16cid:durableId="1957593039">
    <w:abstractNumId w:val="65"/>
  </w:num>
  <w:num w:numId="81" w16cid:durableId="49808426">
    <w:abstractNumId w:val="31"/>
  </w:num>
  <w:num w:numId="82" w16cid:durableId="2092577386">
    <w:abstractNumId w:val="11"/>
  </w:num>
  <w:num w:numId="83" w16cid:durableId="1333483075">
    <w:abstractNumId w:val="25"/>
  </w:num>
  <w:num w:numId="84" w16cid:durableId="1708338136">
    <w:abstractNumId w:val="23"/>
  </w:num>
  <w:num w:numId="85" w16cid:durableId="611864019">
    <w:abstractNumId w:val="52"/>
  </w:num>
  <w:num w:numId="86" w16cid:durableId="1445265932">
    <w:abstractNumId w:val="50"/>
  </w:num>
  <w:num w:numId="87" w16cid:durableId="1446198712">
    <w:abstractNumId w:val="7"/>
  </w:num>
  <w:num w:numId="88" w16cid:durableId="531655376">
    <w:abstractNumId w:val="32"/>
  </w:num>
  <w:num w:numId="89" w16cid:durableId="504328121">
    <w:abstractNumId w:val="81"/>
  </w:num>
  <w:numIdMacAtCleanup w:val="8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7CEA"/>
    <w:rsid w:val="0000774E"/>
    <w:rsid w:val="00016E7D"/>
    <w:rsid w:val="0001743B"/>
    <w:rsid w:val="00022FFD"/>
    <w:rsid w:val="0002328C"/>
    <w:rsid w:val="00026323"/>
    <w:rsid w:val="0004348E"/>
    <w:rsid w:val="0004522F"/>
    <w:rsid w:val="00057345"/>
    <w:rsid w:val="000608BE"/>
    <w:rsid w:val="000620CA"/>
    <w:rsid w:val="00063493"/>
    <w:rsid w:val="000641A9"/>
    <w:rsid w:val="0006667C"/>
    <w:rsid w:val="00071DE2"/>
    <w:rsid w:val="000754AD"/>
    <w:rsid w:val="00083D54"/>
    <w:rsid w:val="0008481F"/>
    <w:rsid w:val="000860BC"/>
    <w:rsid w:val="00090E05"/>
    <w:rsid w:val="000919E3"/>
    <w:rsid w:val="00091FE7"/>
    <w:rsid w:val="0009357D"/>
    <w:rsid w:val="00097CEA"/>
    <w:rsid w:val="000A14E1"/>
    <w:rsid w:val="000A3B50"/>
    <w:rsid w:val="000B0443"/>
    <w:rsid w:val="000B54B9"/>
    <w:rsid w:val="000C26A5"/>
    <w:rsid w:val="000E1E9D"/>
    <w:rsid w:val="000F2CBF"/>
    <w:rsid w:val="000F34A8"/>
    <w:rsid w:val="00101A8D"/>
    <w:rsid w:val="00102D95"/>
    <w:rsid w:val="00105874"/>
    <w:rsid w:val="00105F86"/>
    <w:rsid w:val="001122F3"/>
    <w:rsid w:val="0012196A"/>
    <w:rsid w:val="0012700F"/>
    <w:rsid w:val="00130D12"/>
    <w:rsid w:val="00133F4C"/>
    <w:rsid w:val="00136003"/>
    <w:rsid w:val="001372C9"/>
    <w:rsid w:val="001378F3"/>
    <w:rsid w:val="00143700"/>
    <w:rsid w:val="00151EB2"/>
    <w:rsid w:val="0016251B"/>
    <w:rsid w:val="001637F5"/>
    <w:rsid w:val="00164B87"/>
    <w:rsid w:val="00165BB5"/>
    <w:rsid w:val="00171A23"/>
    <w:rsid w:val="001763D3"/>
    <w:rsid w:val="001807E9"/>
    <w:rsid w:val="001823BC"/>
    <w:rsid w:val="00184FCE"/>
    <w:rsid w:val="001B1B22"/>
    <w:rsid w:val="001B56AA"/>
    <w:rsid w:val="001D2025"/>
    <w:rsid w:val="001D297C"/>
    <w:rsid w:val="001E75E2"/>
    <w:rsid w:val="001E77A1"/>
    <w:rsid w:val="001E7C9A"/>
    <w:rsid w:val="001F2F3D"/>
    <w:rsid w:val="001F319F"/>
    <w:rsid w:val="002026CD"/>
    <w:rsid w:val="0020289B"/>
    <w:rsid w:val="00205A84"/>
    <w:rsid w:val="002103A9"/>
    <w:rsid w:val="00211ACB"/>
    <w:rsid w:val="00212A19"/>
    <w:rsid w:val="00213BFB"/>
    <w:rsid w:val="00222625"/>
    <w:rsid w:val="00230B01"/>
    <w:rsid w:val="00230E28"/>
    <w:rsid w:val="00237709"/>
    <w:rsid w:val="0024115A"/>
    <w:rsid w:val="00242455"/>
    <w:rsid w:val="002540F9"/>
    <w:rsid w:val="00265957"/>
    <w:rsid w:val="002673C9"/>
    <w:rsid w:val="0027100C"/>
    <w:rsid w:val="00276F01"/>
    <w:rsid w:val="00282981"/>
    <w:rsid w:val="00287315"/>
    <w:rsid w:val="00291924"/>
    <w:rsid w:val="002A253A"/>
    <w:rsid w:val="002A4ECE"/>
    <w:rsid w:val="002B3FE9"/>
    <w:rsid w:val="002B65E9"/>
    <w:rsid w:val="002C6734"/>
    <w:rsid w:val="002D1778"/>
    <w:rsid w:val="002D4858"/>
    <w:rsid w:val="002D5B09"/>
    <w:rsid w:val="002E0408"/>
    <w:rsid w:val="002E2D0D"/>
    <w:rsid w:val="002E31C9"/>
    <w:rsid w:val="002E31FF"/>
    <w:rsid w:val="002F15EF"/>
    <w:rsid w:val="003072DA"/>
    <w:rsid w:val="003145DE"/>
    <w:rsid w:val="00320E06"/>
    <w:rsid w:val="00333F0F"/>
    <w:rsid w:val="003359C3"/>
    <w:rsid w:val="00336452"/>
    <w:rsid w:val="00344669"/>
    <w:rsid w:val="00351642"/>
    <w:rsid w:val="00353695"/>
    <w:rsid w:val="00367687"/>
    <w:rsid w:val="003874C8"/>
    <w:rsid w:val="00392D9A"/>
    <w:rsid w:val="00397F53"/>
    <w:rsid w:val="003A3258"/>
    <w:rsid w:val="003C1824"/>
    <w:rsid w:val="003C53D3"/>
    <w:rsid w:val="003D7CCF"/>
    <w:rsid w:val="003E4C68"/>
    <w:rsid w:val="003F7C4B"/>
    <w:rsid w:val="004003FF"/>
    <w:rsid w:val="00403769"/>
    <w:rsid w:val="00413AA5"/>
    <w:rsid w:val="00430558"/>
    <w:rsid w:val="00430FF9"/>
    <w:rsid w:val="0044017D"/>
    <w:rsid w:val="00440404"/>
    <w:rsid w:val="00445050"/>
    <w:rsid w:val="00446004"/>
    <w:rsid w:val="00450FF9"/>
    <w:rsid w:val="0045589D"/>
    <w:rsid w:val="004575F2"/>
    <w:rsid w:val="004605DF"/>
    <w:rsid w:val="004659C2"/>
    <w:rsid w:val="00466B9D"/>
    <w:rsid w:val="004736A6"/>
    <w:rsid w:val="00475A61"/>
    <w:rsid w:val="00480C2E"/>
    <w:rsid w:val="004874D5"/>
    <w:rsid w:val="004921FB"/>
    <w:rsid w:val="004A0A74"/>
    <w:rsid w:val="004B7DC8"/>
    <w:rsid w:val="004C4CA5"/>
    <w:rsid w:val="004E48AB"/>
    <w:rsid w:val="004E554D"/>
    <w:rsid w:val="004F5F88"/>
    <w:rsid w:val="00502252"/>
    <w:rsid w:val="0050236E"/>
    <w:rsid w:val="00502DAD"/>
    <w:rsid w:val="00510D96"/>
    <w:rsid w:val="00511432"/>
    <w:rsid w:val="00514AA5"/>
    <w:rsid w:val="0052217A"/>
    <w:rsid w:val="00550329"/>
    <w:rsid w:val="00550A8A"/>
    <w:rsid w:val="00553F95"/>
    <w:rsid w:val="00561A2F"/>
    <w:rsid w:val="00570057"/>
    <w:rsid w:val="0057219F"/>
    <w:rsid w:val="005733DB"/>
    <w:rsid w:val="00575855"/>
    <w:rsid w:val="00586582"/>
    <w:rsid w:val="00587EC9"/>
    <w:rsid w:val="005935F2"/>
    <w:rsid w:val="005941FB"/>
    <w:rsid w:val="005B305E"/>
    <w:rsid w:val="005C7F0A"/>
    <w:rsid w:val="005E2AE0"/>
    <w:rsid w:val="00604FC6"/>
    <w:rsid w:val="006078EC"/>
    <w:rsid w:val="00610377"/>
    <w:rsid w:val="006133BA"/>
    <w:rsid w:val="0061367F"/>
    <w:rsid w:val="0061787D"/>
    <w:rsid w:val="00626BA2"/>
    <w:rsid w:val="006301AC"/>
    <w:rsid w:val="006319DB"/>
    <w:rsid w:val="00634862"/>
    <w:rsid w:val="0063721C"/>
    <w:rsid w:val="0064051C"/>
    <w:rsid w:val="00642468"/>
    <w:rsid w:val="00647A32"/>
    <w:rsid w:val="006501FD"/>
    <w:rsid w:val="006526F6"/>
    <w:rsid w:val="0065322F"/>
    <w:rsid w:val="006540FB"/>
    <w:rsid w:val="006544C9"/>
    <w:rsid w:val="0066548C"/>
    <w:rsid w:val="00665AC7"/>
    <w:rsid w:val="00674B1A"/>
    <w:rsid w:val="00675B39"/>
    <w:rsid w:val="006778BC"/>
    <w:rsid w:val="0069354B"/>
    <w:rsid w:val="0069662A"/>
    <w:rsid w:val="006977EB"/>
    <w:rsid w:val="006A08EF"/>
    <w:rsid w:val="006B21DC"/>
    <w:rsid w:val="006C3862"/>
    <w:rsid w:val="006D4329"/>
    <w:rsid w:val="006E1D5D"/>
    <w:rsid w:val="006E363A"/>
    <w:rsid w:val="006E5693"/>
    <w:rsid w:val="006F4E84"/>
    <w:rsid w:val="00702670"/>
    <w:rsid w:val="00706E6D"/>
    <w:rsid w:val="00733B56"/>
    <w:rsid w:val="00735EC9"/>
    <w:rsid w:val="00776914"/>
    <w:rsid w:val="00786487"/>
    <w:rsid w:val="0079193D"/>
    <w:rsid w:val="0079652C"/>
    <w:rsid w:val="007A3FFE"/>
    <w:rsid w:val="007A41E4"/>
    <w:rsid w:val="007B64C3"/>
    <w:rsid w:val="007B7E5B"/>
    <w:rsid w:val="007C7350"/>
    <w:rsid w:val="00803A34"/>
    <w:rsid w:val="00804B1A"/>
    <w:rsid w:val="008137BC"/>
    <w:rsid w:val="00827FCE"/>
    <w:rsid w:val="008301E3"/>
    <w:rsid w:val="00832928"/>
    <w:rsid w:val="0083577B"/>
    <w:rsid w:val="008474A1"/>
    <w:rsid w:val="00847A8D"/>
    <w:rsid w:val="00857AA8"/>
    <w:rsid w:val="008628A9"/>
    <w:rsid w:val="00863FA2"/>
    <w:rsid w:val="00874EB3"/>
    <w:rsid w:val="00885AFB"/>
    <w:rsid w:val="0089522F"/>
    <w:rsid w:val="008B5EDA"/>
    <w:rsid w:val="008D3D48"/>
    <w:rsid w:val="008D7754"/>
    <w:rsid w:val="008E35C6"/>
    <w:rsid w:val="008E3C9B"/>
    <w:rsid w:val="008E6086"/>
    <w:rsid w:val="008E67C6"/>
    <w:rsid w:val="009032E5"/>
    <w:rsid w:val="00903429"/>
    <w:rsid w:val="00906740"/>
    <w:rsid w:val="00916770"/>
    <w:rsid w:val="00917DEF"/>
    <w:rsid w:val="00921383"/>
    <w:rsid w:val="0092492F"/>
    <w:rsid w:val="009265C2"/>
    <w:rsid w:val="009352B8"/>
    <w:rsid w:val="00937E84"/>
    <w:rsid w:val="009402EC"/>
    <w:rsid w:val="009434BE"/>
    <w:rsid w:val="00943F0D"/>
    <w:rsid w:val="009440F9"/>
    <w:rsid w:val="009520EF"/>
    <w:rsid w:val="00957F4A"/>
    <w:rsid w:val="0096094A"/>
    <w:rsid w:val="00966741"/>
    <w:rsid w:val="00970FA7"/>
    <w:rsid w:val="009815E4"/>
    <w:rsid w:val="00986B20"/>
    <w:rsid w:val="00990321"/>
    <w:rsid w:val="00991A5D"/>
    <w:rsid w:val="00994575"/>
    <w:rsid w:val="009A2A0C"/>
    <w:rsid w:val="009A4CE1"/>
    <w:rsid w:val="009A5CA2"/>
    <w:rsid w:val="009B1711"/>
    <w:rsid w:val="009B602E"/>
    <w:rsid w:val="009B6E4C"/>
    <w:rsid w:val="009C3E5B"/>
    <w:rsid w:val="009C567B"/>
    <w:rsid w:val="009C69C6"/>
    <w:rsid w:val="009D2E54"/>
    <w:rsid w:val="009D37FB"/>
    <w:rsid w:val="009E0EF0"/>
    <w:rsid w:val="009E1FF3"/>
    <w:rsid w:val="009E5589"/>
    <w:rsid w:val="009E6617"/>
    <w:rsid w:val="009F0719"/>
    <w:rsid w:val="009F2000"/>
    <w:rsid w:val="009F2D70"/>
    <w:rsid w:val="00A01EB9"/>
    <w:rsid w:val="00A16F5B"/>
    <w:rsid w:val="00A36C05"/>
    <w:rsid w:val="00A41066"/>
    <w:rsid w:val="00A41C16"/>
    <w:rsid w:val="00A44C44"/>
    <w:rsid w:val="00A45067"/>
    <w:rsid w:val="00A50EF9"/>
    <w:rsid w:val="00A704EC"/>
    <w:rsid w:val="00A72CE9"/>
    <w:rsid w:val="00A86A02"/>
    <w:rsid w:val="00A91CDC"/>
    <w:rsid w:val="00A92F41"/>
    <w:rsid w:val="00A9435D"/>
    <w:rsid w:val="00AA423E"/>
    <w:rsid w:val="00AB06A0"/>
    <w:rsid w:val="00AB0E0C"/>
    <w:rsid w:val="00AC0A47"/>
    <w:rsid w:val="00AC1C08"/>
    <w:rsid w:val="00AD07CA"/>
    <w:rsid w:val="00AD7081"/>
    <w:rsid w:val="00AE5D08"/>
    <w:rsid w:val="00AF268E"/>
    <w:rsid w:val="00AF2FCC"/>
    <w:rsid w:val="00B07645"/>
    <w:rsid w:val="00B15BEA"/>
    <w:rsid w:val="00B27C17"/>
    <w:rsid w:val="00B346FE"/>
    <w:rsid w:val="00B42A57"/>
    <w:rsid w:val="00B47F02"/>
    <w:rsid w:val="00B5090C"/>
    <w:rsid w:val="00B61AC7"/>
    <w:rsid w:val="00B74261"/>
    <w:rsid w:val="00B750CC"/>
    <w:rsid w:val="00B83DBD"/>
    <w:rsid w:val="00B83FC5"/>
    <w:rsid w:val="00B8422E"/>
    <w:rsid w:val="00B967BB"/>
    <w:rsid w:val="00BB2DB6"/>
    <w:rsid w:val="00BC029A"/>
    <w:rsid w:val="00BD08EF"/>
    <w:rsid w:val="00BD1B44"/>
    <w:rsid w:val="00BD7F6C"/>
    <w:rsid w:val="00C02F73"/>
    <w:rsid w:val="00C10C3C"/>
    <w:rsid w:val="00C123FF"/>
    <w:rsid w:val="00C138A1"/>
    <w:rsid w:val="00C166A1"/>
    <w:rsid w:val="00C21AF9"/>
    <w:rsid w:val="00C2669C"/>
    <w:rsid w:val="00C32310"/>
    <w:rsid w:val="00C33D4B"/>
    <w:rsid w:val="00C36BE5"/>
    <w:rsid w:val="00C45D55"/>
    <w:rsid w:val="00C53B9F"/>
    <w:rsid w:val="00C60C03"/>
    <w:rsid w:val="00C63FF0"/>
    <w:rsid w:val="00C64FB5"/>
    <w:rsid w:val="00C66DA9"/>
    <w:rsid w:val="00C70BA5"/>
    <w:rsid w:val="00C71295"/>
    <w:rsid w:val="00C74648"/>
    <w:rsid w:val="00C76D55"/>
    <w:rsid w:val="00C876D4"/>
    <w:rsid w:val="00C91E66"/>
    <w:rsid w:val="00CA0A0C"/>
    <w:rsid w:val="00CA1D97"/>
    <w:rsid w:val="00CB01B0"/>
    <w:rsid w:val="00CB3FE8"/>
    <w:rsid w:val="00CB413C"/>
    <w:rsid w:val="00CB50EF"/>
    <w:rsid w:val="00CC2361"/>
    <w:rsid w:val="00CC4E84"/>
    <w:rsid w:val="00CD3E38"/>
    <w:rsid w:val="00CD3F29"/>
    <w:rsid w:val="00CD5BB3"/>
    <w:rsid w:val="00CE74AD"/>
    <w:rsid w:val="00D025F6"/>
    <w:rsid w:val="00D11E58"/>
    <w:rsid w:val="00D17380"/>
    <w:rsid w:val="00D23D33"/>
    <w:rsid w:val="00D24802"/>
    <w:rsid w:val="00D3000F"/>
    <w:rsid w:val="00D3192D"/>
    <w:rsid w:val="00D40121"/>
    <w:rsid w:val="00D41DF5"/>
    <w:rsid w:val="00D44A25"/>
    <w:rsid w:val="00D56B8C"/>
    <w:rsid w:val="00D72287"/>
    <w:rsid w:val="00D831D4"/>
    <w:rsid w:val="00D90491"/>
    <w:rsid w:val="00DA2CD9"/>
    <w:rsid w:val="00DA42F4"/>
    <w:rsid w:val="00DC135D"/>
    <w:rsid w:val="00DD04FC"/>
    <w:rsid w:val="00DE0DCF"/>
    <w:rsid w:val="00DE1992"/>
    <w:rsid w:val="00DE6C55"/>
    <w:rsid w:val="00E05816"/>
    <w:rsid w:val="00E14577"/>
    <w:rsid w:val="00E21710"/>
    <w:rsid w:val="00E334B6"/>
    <w:rsid w:val="00E36697"/>
    <w:rsid w:val="00E370B0"/>
    <w:rsid w:val="00E40EA2"/>
    <w:rsid w:val="00E45FC7"/>
    <w:rsid w:val="00E54496"/>
    <w:rsid w:val="00E65769"/>
    <w:rsid w:val="00E70753"/>
    <w:rsid w:val="00E75CE1"/>
    <w:rsid w:val="00E76BBC"/>
    <w:rsid w:val="00E76F51"/>
    <w:rsid w:val="00EA1DA5"/>
    <w:rsid w:val="00EA44FA"/>
    <w:rsid w:val="00EA50E5"/>
    <w:rsid w:val="00EA62AA"/>
    <w:rsid w:val="00EB75DF"/>
    <w:rsid w:val="00EC1C50"/>
    <w:rsid w:val="00EC6693"/>
    <w:rsid w:val="00ED71D4"/>
    <w:rsid w:val="00EF3B83"/>
    <w:rsid w:val="00EF4B76"/>
    <w:rsid w:val="00EF71D4"/>
    <w:rsid w:val="00F20A3A"/>
    <w:rsid w:val="00F22740"/>
    <w:rsid w:val="00F323AC"/>
    <w:rsid w:val="00F33D11"/>
    <w:rsid w:val="00F37C14"/>
    <w:rsid w:val="00F438F6"/>
    <w:rsid w:val="00F456D5"/>
    <w:rsid w:val="00F45ED6"/>
    <w:rsid w:val="00F52EB0"/>
    <w:rsid w:val="00F564E7"/>
    <w:rsid w:val="00F57FAD"/>
    <w:rsid w:val="00F621CC"/>
    <w:rsid w:val="00F664C0"/>
    <w:rsid w:val="00F67AA5"/>
    <w:rsid w:val="00F70324"/>
    <w:rsid w:val="00F71E5E"/>
    <w:rsid w:val="00F866BC"/>
    <w:rsid w:val="00FA0578"/>
    <w:rsid w:val="00FA1D99"/>
    <w:rsid w:val="00FA40A3"/>
    <w:rsid w:val="00FA6765"/>
    <w:rsid w:val="00FB029C"/>
    <w:rsid w:val="00FB0350"/>
    <w:rsid w:val="00FB43FF"/>
    <w:rsid w:val="00FB6766"/>
    <w:rsid w:val="00FD18A1"/>
    <w:rsid w:val="00FD2B5C"/>
    <w:rsid w:val="00FD323E"/>
    <w:rsid w:val="00FD6AB4"/>
    <w:rsid w:val="00FE4A89"/>
    <w:rsid w:val="00FE53DE"/>
    <w:rsid w:val="00FF3C6D"/>
    <w:rsid w:val="00FF58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B5154E7"/>
  <w15:docId w15:val="{C74BD1EA-D505-4FEC-8A02-3217923F63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097C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97CEA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F15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15E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EA1D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A1DA5"/>
  </w:style>
  <w:style w:type="paragraph" w:styleId="Stopka">
    <w:name w:val="footer"/>
    <w:basedOn w:val="Normalny"/>
    <w:link w:val="StopkaZnak"/>
    <w:uiPriority w:val="99"/>
    <w:unhideWhenUsed/>
    <w:rsid w:val="00EA1D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1DA5"/>
  </w:style>
  <w:style w:type="paragraph" w:styleId="Bezodstpw">
    <w:name w:val="No Spacing"/>
    <w:basedOn w:val="Normalny"/>
    <w:uiPriority w:val="1"/>
    <w:qFormat/>
    <w:rsid w:val="00090E05"/>
    <w:pPr>
      <w:autoSpaceDE w:val="0"/>
      <w:autoSpaceDN w:val="0"/>
      <w:adjustRightInd w:val="0"/>
      <w:spacing w:before="60"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en-GB" w:eastAsia="pl-PL"/>
    </w:rPr>
  </w:style>
  <w:style w:type="table" w:styleId="Jasnecieniowanie">
    <w:name w:val="Light Shading"/>
    <w:basedOn w:val="Standardowy"/>
    <w:uiPriority w:val="60"/>
    <w:rsid w:val="00090E05"/>
    <w:pPr>
      <w:spacing w:after="0" w:line="240" w:lineRule="auto"/>
    </w:pPr>
    <w:rPr>
      <w:rFonts w:ascii="Calibri" w:eastAsia="Calibri" w:hAnsi="Calibri" w:cs="Times New Roman"/>
      <w:color w:val="000000" w:themeColor="text1" w:themeShade="BF"/>
      <w:lang w:eastAsia="pl-PL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character" w:styleId="Odwoaniedokomentarza">
    <w:name w:val="annotation reference"/>
    <w:basedOn w:val="Domylnaczcionkaakapitu"/>
    <w:uiPriority w:val="99"/>
    <w:semiHidden/>
    <w:unhideWhenUsed/>
    <w:rsid w:val="009A2A0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A2A0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A2A0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A2A0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A2A0C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CC2361"/>
    <w:pPr>
      <w:spacing w:after="0" w:line="240" w:lineRule="auto"/>
    </w:pPr>
  </w:style>
  <w:style w:type="paragraph" w:customStyle="1" w:styleId="Default">
    <w:name w:val="Default"/>
    <w:uiPriority w:val="99"/>
    <w:rsid w:val="006540FB"/>
    <w:pPr>
      <w:widowControl w:val="0"/>
      <w:autoSpaceDE w:val="0"/>
      <w:autoSpaceDN w:val="0"/>
      <w:adjustRightInd w:val="0"/>
      <w:spacing w:after="0" w:line="240" w:lineRule="auto"/>
    </w:pPr>
    <w:rPr>
      <w:rFonts w:ascii="CKBKDC+Arial" w:eastAsia="Times New Roman" w:hAnsi="CKBKDC+Arial" w:cs="CKBKDC+Arial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33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8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529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853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70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599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179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490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299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625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FD04CF-9F52-4E4F-9688-25E112B1F2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22</Pages>
  <Words>6242</Words>
  <Characters>37455</Characters>
  <Application>Microsoft Office Word</Application>
  <DocSecurity>0</DocSecurity>
  <Lines>312</Lines>
  <Paragraphs>87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43610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Nowak Magdalena</dc:creator>
  <cp:lastModifiedBy>Wilk Justyna</cp:lastModifiedBy>
  <cp:revision>4</cp:revision>
  <cp:lastPrinted>2016-07-05T10:53:00Z</cp:lastPrinted>
  <dcterms:created xsi:type="dcterms:W3CDTF">2025-09-16T05:58:00Z</dcterms:created>
  <dcterms:modified xsi:type="dcterms:W3CDTF">2025-09-16T06:29:00Z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64d07c66befed355724354d432d8204c28ebf469c028f2d3cdfd13407400fe9a</vt:lpwstr>
  </property>
</Properties>
</file>